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36"/>
          <w:szCs w:val="36"/>
        </w:rPr>
        <w:t>宁波市水利局</w:t>
      </w:r>
      <w:r>
        <w:rPr>
          <w:rFonts w:ascii="方正小标宋简体" w:hAnsi="Calibri" w:eastAsia="方正小标宋简体" w:cs="Times New Roman"/>
          <w:sz w:val="36"/>
          <w:szCs w:val="36"/>
        </w:rPr>
        <w:t>2020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度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重大行政决策事项目录</w:t>
      </w:r>
    </w:p>
    <w:bookmarkEnd w:id="0"/>
    <w:p>
      <w:pPr>
        <w:rPr>
          <w:rFonts w:ascii="Calibri" w:hAnsi="Calibri" w:eastAsia="宋体" w:cs="Times New Roman"/>
        </w:rPr>
      </w:pPr>
    </w:p>
    <w:tbl>
      <w:tblPr>
        <w:tblStyle w:val="2"/>
        <w:tblW w:w="0" w:type="auto"/>
        <w:tblInd w:w="-7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19"/>
        <w:gridCol w:w="2268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决策事项名称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组织承办部门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承办时间与实施计划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宁波市“十四五”水利发展规划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规计处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2019.2-2019.12：思路研究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2020.1-2020.11：完成报批稿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宁波市水利综合规划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规计处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2019.4-2020.4：完成初稿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2020.4-2020.6：成报批稿件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宁波市排水（污水）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专项规划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规计处、排水处</w:t>
            </w:r>
          </w:p>
        </w:tc>
        <w:tc>
          <w:tcPr>
            <w:tcW w:w="36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2020年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年底完成初稿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宁波市水域保护规划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规计处、河湖处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12"/>
                <w:sz w:val="28"/>
                <w:szCs w:val="28"/>
              </w:rPr>
              <w:t>2020年下半年：准备和起草阶段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2021年完成规划编制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宁波市节水行动实施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方案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水资源处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2019.5-2019.8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：准备阶段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2019.9-2019.12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：起草阶段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2020.1-2020.8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：完善阶段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宁波市智慧水利建设方案（2019-2021年）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水资源处、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信息中心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区县基础感知建设任务分三年完成、市本级建设任务分两期建设,2019-2020完成一期、2021年建设二期。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海塘提标改造行动计划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排水处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  <w:t>2019.7-2019.11</w:t>
            </w: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：调研起草阶段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2019.12-2020.8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：完善阶段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81318"/>
    <w:rsid w:val="50D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2020-06-23T09:01:00Z</dcterms:created>
  <dc:creator>Administrator</dc:creator>
  <cp:lastModifiedBy>Administrator</cp:lastModifiedBy>
  <dcterms:modified xsi:type="dcterms:W3CDTF">2020-06-23T09:02:01Z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