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after="0" w:afterLines="100" w:line="400" w:lineRule="exact"/>
        <w:jc w:val="center"/>
        <w:textAlignment w:val="auto"/>
        <w:outlineLvl w:val="0"/>
        <w:rPr>
          <w:rFonts w:ascii="黑体" w:hAnsi="黑体" w:eastAsia="黑体"/>
          <w:b/>
          <w:sz w:val="32"/>
          <w:szCs w:val="32"/>
          <w:lang w:eastAsia="zh-CN"/>
        </w:rPr>
      </w:pPr>
      <w:bookmarkStart w:id="0" w:name="_GoBack"/>
      <w:bookmarkEnd w:id="0"/>
      <w:r>
        <w:rPr>
          <w:rFonts w:ascii="黑体" w:hAnsi="黑体" w:eastAsia="黑体" w:cs="宋体"/>
          <w:b/>
          <w:sz w:val="32"/>
          <w:szCs w:val="32"/>
          <w:u w:val="single"/>
          <w:lang w:eastAsia="zh-CN"/>
        </w:rPr>
        <w:t>第八章</w:t>
      </w:r>
      <w:r>
        <w:rPr>
          <w:rFonts w:hint="eastAsia" w:ascii="黑体" w:hAnsi="黑体" w:eastAsia="黑体" w:cs="宋体"/>
          <w:b/>
          <w:sz w:val="32"/>
          <w:szCs w:val="32"/>
          <w:u w:val="single"/>
          <w:lang w:eastAsia="zh-CN"/>
        </w:rPr>
        <w:t xml:space="preserve"> </w:t>
      </w:r>
      <w:r>
        <w:rPr>
          <w:rFonts w:ascii="黑体" w:hAnsi="黑体" w:eastAsia="黑体" w:cs="宋体"/>
          <w:b/>
          <w:spacing w:val="-2"/>
          <w:sz w:val="32"/>
          <w:szCs w:val="32"/>
          <w:u w:val="single"/>
          <w:lang w:eastAsia="zh-CN"/>
        </w:rPr>
        <w:t>税收</w:t>
      </w:r>
    </w:p>
    <w:p>
      <w:pPr>
        <w:pStyle w:val="5"/>
        <w:spacing w:before="1"/>
        <w:rPr>
          <w:b/>
          <w:sz w:val="14"/>
          <w:lang w:eastAsia="zh-CN"/>
        </w:rPr>
      </w:pPr>
    </w:p>
    <w:p>
      <w:pPr>
        <w:pStyle w:val="14"/>
        <w:keepNext w:val="0"/>
        <w:keepLines w:val="0"/>
        <w:pageBreakBefore w:val="0"/>
        <w:widowControl w:val="0"/>
        <w:kinsoku/>
        <w:wordWrap/>
        <w:overflowPunct/>
        <w:topLinePunct w:val="0"/>
        <w:autoSpaceDE w:val="0"/>
        <w:autoSpaceDN w:val="0"/>
        <w:bidi w:val="0"/>
        <w:adjustRightInd/>
        <w:snapToGrid/>
        <w:spacing w:after="240"/>
        <w:ind w:firstLine="0" w:firstLineChars="0"/>
        <w:textAlignment w:val="auto"/>
        <w:rPr>
          <w:rFonts w:ascii="Times New Roman" w:hAnsi="宋体" w:eastAsia="宋体" w:cs="宋体"/>
          <w:b/>
          <w:sz w:val="28"/>
          <w:szCs w:val="24"/>
          <w:lang w:val="en-US" w:eastAsia="en-US" w:bidi="ar-SA"/>
        </w:rPr>
      </w:pPr>
      <w:r>
        <w:rPr>
          <w:rFonts w:ascii="Times New Roman" w:hAnsi="宋体" w:eastAsia="宋体" w:cs="宋体"/>
          <w:b/>
          <w:sz w:val="28"/>
          <w:szCs w:val="24"/>
          <w:lang w:val="en-US" w:eastAsia="en-US" w:bidi="ar-SA"/>
        </w:rPr>
        <w:t>方法</w:t>
      </w:r>
      <w:r>
        <w:rPr>
          <w:rFonts w:hint="eastAsia" w:ascii="Times New Roman" w:hAnsi="宋体" w:eastAsia="宋体" w:cs="宋体"/>
          <w:b/>
          <w:sz w:val="28"/>
          <w:szCs w:val="24"/>
          <w:lang w:val="en-US" w:eastAsia="en-US" w:bidi="ar-SA"/>
        </w:rPr>
        <w:t>说明</w:t>
      </w:r>
    </w:p>
    <w:p>
      <w:pPr>
        <w:pStyle w:val="5"/>
        <w:rPr>
          <w:b/>
          <w:lang w:eastAsia="zh-CN"/>
        </w:rPr>
      </w:pPr>
    </w:p>
    <w:p>
      <w:pPr>
        <w:pStyle w:val="15"/>
        <w:keepNext w:val="0"/>
        <w:keepLines w:val="0"/>
        <w:pageBreakBefore w:val="0"/>
        <w:widowControl w:val="0"/>
        <w:kinsoku/>
        <w:wordWrap/>
        <w:overflowPunct/>
        <w:topLinePunct w:val="0"/>
        <w:autoSpaceDE w:val="0"/>
        <w:autoSpaceDN w:val="0"/>
        <w:bidi w:val="0"/>
        <w:adjustRightInd/>
        <w:snapToGrid/>
        <w:spacing w:after="240"/>
        <w:textAlignment w:val="auto"/>
        <w:outlineLvl w:val="1"/>
      </w:pPr>
      <w:r>
        <w:rPr>
          <w:rFonts w:hint="eastAsia"/>
        </w:rPr>
        <w:t>I.</w:t>
      </w:r>
      <w:r>
        <w:t>动机</w:t>
      </w:r>
    </w:p>
    <w:p>
      <w:pPr>
        <w:pStyle w:val="16"/>
        <w:keepNext w:val="0"/>
        <w:keepLines w:val="0"/>
        <w:pageBreakBefore w:val="0"/>
        <w:widowControl w:val="0"/>
        <w:kinsoku/>
        <w:wordWrap/>
        <w:overflowPunct/>
        <w:topLinePunct w:val="0"/>
        <w:autoSpaceDE w:val="0"/>
        <w:autoSpaceDN w:val="0"/>
        <w:bidi w:val="0"/>
        <w:adjustRightInd/>
        <w:snapToGrid/>
        <w:ind w:firstLine="560"/>
        <w:textAlignment w:val="auto"/>
        <w:rPr>
          <w:rFonts w:hint="default" w:ascii="Times New Roman" w:hAnsi="Times New Roman" w:eastAsia="宋体" w:cs="Times New Roman"/>
        </w:rPr>
      </w:pPr>
      <w:r>
        <w:rPr>
          <w:rFonts w:hint="default" w:ascii="Times New Roman" w:hAnsi="Times New Roman" w:eastAsia="宋体" w:cs="Times New Roman"/>
        </w:rPr>
        <w:t>税收是一种强有力的政策工具，政府利用它来创造收入，为其运作提供资金，并提供公共产品和服务。税收通过各种相互关联的渠道影响私营部门的发展。一方面，税收通过为实体基础设施、人力资本投资、执法和其他公共服务提供资金，为私营部门的成长和发展创造有利条件。另一方面，过度征税会扭曲市场，改变投资决策，助长逃税行为</w:t>
      </w:r>
      <w:r>
        <w:rPr>
          <w:rFonts w:hint="default" w:ascii="Times New Roman" w:hAnsi="Times New Roman" w:eastAsia="宋体" w:cs="Times New Roman"/>
          <w:vertAlign w:val="superscript"/>
        </w:rPr>
        <w:t>1</w:t>
      </w:r>
      <w:r>
        <w:rPr>
          <w:rFonts w:hint="default" w:ascii="Times New Roman" w:hAnsi="Times New Roman" w:eastAsia="宋体" w:cs="Times New Roman"/>
        </w:rPr>
        <w:t>。同样，繁琐的法规、复杂的税务报告要求以及低效和不均衡的税务程序给企业带来了额外的合规成本</w:t>
      </w:r>
      <w:r>
        <w:rPr>
          <w:rFonts w:hint="default" w:ascii="Times New Roman" w:hAnsi="Times New Roman" w:eastAsia="宋体" w:cs="Times New Roman"/>
          <w:vertAlign w:val="superscript"/>
        </w:rPr>
        <w:t>2</w:t>
      </w:r>
      <w:r>
        <w:rPr>
          <w:rFonts w:hint="default" w:ascii="Times New Roman" w:hAnsi="Times New Roman" w:eastAsia="宋体" w:cs="Times New Roman"/>
        </w:rPr>
        <w:t>，从而阻碍了正规化</w:t>
      </w:r>
      <w:r>
        <w:rPr>
          <w:rFonts w:hint="default" w:ascii="Times New Roman" w:hAnsi="Times New Roman" w:eastAsia="宋体" w:cs="Times New Roman"/>
          <w:vertAlign w:val="superscript"/>
        </w:rPr>
        <w:t>3</w:t>
      </w:r>
      <w:r>
        <w:rPr>
          <w:rFonts w:hint="default" w:ascii="Times New Roman" w:hAnsi="Times New Roman" w:eastAsia="宋体" w:cs="Times New Roman"/>
        </w:rPr>
        <w:t>。确定纳税人面临的关键问题和税收制度的关键特征有助于为支持私营部门发展提供改革信息，同时实现国内资源调整目标。</w:t>
      </w:r>
    </w:p>
    <w:p>
      <w:pPr>
        <w:pStyle w:val="16"/>
        <w:keepNext w:val="0"/>
        <w:keepLines w:val="0"/>
        <w:pageBreakBefore w:val="0"/>
        <w:widowControl w:val="0"/>
        <w:kinsoku/>
        <w:wordWrap/>
        <w:overflowPunct w:val="0"/>
        <w:topLinePunct w:val="0"/>
        <w:autoSpaceDE w:val="0"/>
        <w:autoSpaceDN w:val="0"/>
        <w:bidi w:val="0"/>
        <w:adjustRightInd/>
        <w:snapToGrid/>
        <w:ind w:firstLine="560"/>
        <w:textAlignment w:val="auto"/>
        <w:rPr>
          <w:rFonts w:hint="default" w:ascii="Times New Roman" w:hAnsi="Times New Roman" w:eastAsia="宋体" w:cs="Times New Roman"/>
        </w:rPr>
      </w:pPr>
      <w:r>
        <w:rPr>
          <w:rFonts w:hint="default" w:ascii="Times New Roman" w:hAnsi="Times New Roman" w:eastAsia="宋体" w:cs="Times New Roman"/>
        </w:rPr>
        <w:t>学术研究强调了以下影响私营部门发展的税收制度缺陷</w:t>
      </w:r>
      <w:r>
        <w:rPr>
          <w:rFonts w:hint="eastAsia" w:hAnsi="Times New Roman" w:cs="Times New Roman"/>
          <w:lang w:eastAsia="zh-CN"/>
        </w:rPr>
        <w:t>：</w:t>
      </w:r>
      <w:r>
        <w:rPr>
          <w:rFonts w:hint="default" w:ascii="Times New Roman" w:hAnsi="Times New Roman" w:eastAsia="宋体" w:cs="Times New Roman"/>
        </w:rPr>
        <w:t>税收法规的复杂性</w:t>
      </w:r>
      <w:r>
        <w:rPr>
          <w:rFonts w:hint="default" w:ascii="Times New Roman" w:hAnsi="Times New Roman" w:eastAsia="宋体" w:cs="Times New Roman"/>
          <w:vertAlign w:val="superscript"/>
        </w:rPr>
        <w:t>4</w:t>
      </w:r>
      <w:r>
        <w:rPr>
          <w:rFonts w:hint="default" w:ascii="Times New Roman" w:hAnsi="Times New Roman" w:eastAsia="宋体" w:cs="Times New Roman"/>
        </w:rPr>
        <w:t>、</w:t>
      </w:r>
      <w:r>
        <w:rPr>
          <w:rFonts w:hint="default" w:ascii="Times New Roman" w:hAnsi="Times New Roman" w:eastAsia="宋体" w:cs="Times New Roman"/>
          <w:spacing w:val="-8"/>
        </w:rPr>
        <w:t>税收管理系统的低</w:t>
      </w:r>
      <w:r>
        <w:rPr>
          <w:rFonts w:hint="default" w:ascii="Times New Roman" w:hAnsi="Times New Roman" w:eastAsia="宋体" w:cs="Times New Roman"/>
          <w:vertAlign w:val="superscript"/>
        </w:rPr>
        <w:t>5</w:t>
      </w:r>
      <w:r>
        <w:rPr>
          <w:rFonts w:hint="default" w:ascii="Times New Roman" w:hAnsi="Times New Roman" w:eastAsia="宋体" w:cs="Times New Roman"/>
        </w:rPr>
        <w:t>效率以及遵守税收法规的高成本</w:t>
      </w:r>
      <w:r>
        <w:rPr>
          <w:rFonts w:hint="default" w:ascii="Times New Roman" w:hAnsi="Times New Roman" w:eastAsia="宋体" w:cs="Times New Roman"/>
          <w:vertAlign w:val="superscript"/>
        </w:rPr>
        <w:t>6</w:t>
      </w:r>
      <w:r>
        <w:rPr>
          <w:rFonts w:hint="default" w:ascii="Times New Roman" w:hAnsi="Times New Roman" w:eastAsia="宋体" w:cs="Times New Roman"/>
        </w:rPr>
        <w:t>。税收指标包括</w:t>
      </w:r>
      <w:r>
        <w:rPr>
          <w:rFonts w:hint="default" w:ascii="Times New Roman" w:hAnsi="Times New Roman" w:eastAsia="宋体" w:cs="Times New Roman"/>
          <w:color w:val="auto"/>
        </w:rPr>
        <w:t>解决这些问题的措施，</w:t>
      </w:r>
      <w:r>
        <w:rPr>
          <w:rFonts w:hint="default" w:ascii="Times New Roman" w:hAnsi="Times New Roman" w:eastAsia="宋体" w:cs="Times New Roman"/>
        </w:rPr>
        <w:t>以及环境可持续性和性别平等措施，以进一步评估这两个重要主题对经济发展的影响。</w:t>
      </w:r>
    </w:p>
    <w:p>
      <w:pPr>
        <w:pStyle w:val="16"/>
        <w:keepNext w:val="0"/>
        <w:keepLines w:val="0"/>
        <w:pageBreakBefore w:val="0"/>
        <w:widowControl w:val="0"/>
        <w:kinsoku/>
        <w:wordWrap/>
        <w:overflowPunct/>
        <w:topLinePunct w:val="0"/>
        <w:autoSpaceDE w:val="0"/>
        <w:autoSpaceDN w:val="0"/>
        <w:bidi w:val="0"/>
        <w:adjustRightInd/>
        <w:snapToGrid/>
        <w:ind w:firstLine="560"/>
        <w:textAlignment w:val="auto"/>
        <w:rPr>
          <w:rFonts w:hint="default" w:ascii="Times New Roman" w:hAnsi="Times New Roman" w:eastAsia="宋体" w:cs="Times New Roman"/>
        </w:rPr>
      </w:pPr>
      <w:r>
        <w:rPr>
          <w:rFonts w:hint="default" w:ascii="Times New Roman" w:hAnsi="Times New Roman" w:eastAsia="宋体" w:cs="Times New Roman"/>
        </w:rPr>
        <w:t>税收管理系统的效率是影响行政合规负担的另一个方面。研究表明，拥有税收管理程序的经济体，如果能提供便捷的信息获取渠道、建立电子税收系统、采用有效的风险管理策略并确保运营透明度，就能从企业生产率的提高和经济增长中受益</w:t>
      </w:r>
      <w:r>
        <w:rPr>
          <w:rFonts w:hint="default" w:ascii="Times New Roman" w:hAnsi="Times New Roman" w:eastAsia="宋体" w:cs="Times New Roman"/>
          <w:vertAlign w:val="superscript"/>
        </w:rPr>
        <w:t>7</w:t>
      </w:r>
      <w:r>
        <w:rPr>
          <w:rFonts w:hint="default" w:ascii="Times New Roman" w:hAnsi="Times New Roman" w:eastAsia="宋体" w:cs="Times New Roman"/>
        </w:rPr>
        <w:t>。减少对低风险纳税人进行审计的可能性也会鼓励纳税人更多地遵守税收法规。建立公正、便捷、高效的税务纠纷解决机制，对于保护纳税人对税务评估提出质疑并及时获得公平听证的权利至关重要</w:t>
      </w:r>
      <w:r>
        <w:rPr>
          <w:rFonts w:hint="default" w:ascii="Times New Roman" w:hAnsi="Times New Roman" w:eastAsia="宋体" w:cs="Times New Roman"/>
          <w:vertAlign w:val="superscript"/>
        </w:rPr>
        <w:t>8</w:t>
      </w:r>
      <w:r>
        <w:rPr>
          <w:rFonts w:hint="default" w:ascii="Times New Roman" w:hAnsi="Times New Roman" w:eastAsia="宋体" w:cs="Times New Roman"/>
        </w:rPr>
        <w:t>。最后，提高内部效率使税务管理部门能够释放额外的收入</w:t>
      </w:r>
      <w:r>
        <w:rPr>
          <w:rFonts w:hint="eastAsia" w:hAnsi="Times New Roman" w:cs="Times New Roman"/>
          <w:vertAlign w:val="superscript"/>
          <w:lang w:val="en-US" w:eastAsia="zh-CN"/>
        </w:rPr>
        <w:t>9</w:t>
      </w:r>
      <w:r>
        <w:rPr>
          <w:rFonts w:hint="default" w:ascii="Times New Roman" w:hAnsi="Times New Roman" w:eastAsia="宋体" w:cs="Times New Roman"/>
        </w:rPr>
        <w:t>。</w:t>
      </w:r>
    </w:p>
    <w:p>
      <w:pPr>
        <w:pStyle w:val="16"/>
        <w:keepNext w:val="0"/>
        <w:keepLines w:val="0"/>
        <w:pageBreakBefore w:val="0"/>
        <w:widowControl w:val="0"/>
        <w:kinsoku/>
        <w:wordWrap/>
        <w:overflowPunct/>
        <w:topLinePunct w:val="0"/>
        <w:autoSpaceDE w:val="0"/>
        <w:autoSpaceDN w:val="0"/>
        <w:bidi w:val="0"/>
        <w:adjustRightInd/>
        <w:snapToGrid/>
        <w:ind w:firstLine="560"/>
        <w:textAlignment w:val="auto"/>
        <w:rPr>
          <w:rFonts w:hint="default" w:ascii="Times New Roman" w:hAnsi="Times New Roman" w:eastAsia="宋体" w:cs="Times New Roman"/>
        </w:rPr>
      </w:pPr>
      <w:r>
        <w:rPr>
          <w:rFonts w:hint="default" w:ascii="Times New Roman" w:hAnsi="Times New Roman" w:eastAsia="宋体" w:cs="Times New Roman"/>
        </w:rPr>
        <w:t>众所周知，由温室气体排放导致的全球变暖将对所有类型的经济活动产生负面影响。环境税已被证明能有效地直接解决在核算环境影响方面的市场失灵问题。通过税收进行环境定价使消费者和企业能够灵活地决定如何减少其环境“足迹”，从而实现成本最低的解决方案，并为低碳排放技术的创新和投资提供激励</w:t>
      </w:r>
      <w:r>
        <w:rPr>
          <w:rFonts w:hint="default" w:ascii="Times New Roman" w:hAnsi="Times New Roman" w:eastAsia="宋体" w:cs="Times New Roman"/>
          <w:vertAlign w:val="superscript"/>
        </w:rPr>
        <w:t>1</w:t>
      </w:r>
      <w:r>
        <w:rPr>
          <w:rFonts w:hint="eastAsia" w:hAnsi="Times New Roman" w:cs="Times New Roman"/>
          <w:vertAlign w:val="superscript"/>
          <w:lang w:val="en-US" w:eastAsia="zh-CN"/>
        </w:rPr>
        <w:t>0</w:t>
      </w:r>
      <w:r>
        <w:rPr>
          <w:rFonts w:hint="default" w:ascii="Times New Roman" w:hAnsi="Times New Roman" w:eastAsia="宋体" w:cs="Times New Roman"/>
        </w:rPr>
        <w:t>。</w:t>
      </w:r>
    </w:p>
    <w:p>
      <w:pPr>
        <w:pStyle w:val="16"/>
        <w:keepNext w:val="0"/>
        <w:keepLines w:val="0"/>
        <w:pageBreakBefore w:val="0"/>
        <w:widowControl w:val="0"/>
        <w:kinsoku/>
        <w:wordWrap/>
        <w:overflowPunct/>
        <w:topLinePunct w:val="0"/>
        <w:autoSpaceDE w:val="0"/>
        <w:autoSpaceDN w:val="0"/>
        <w:bidi w:val="0"/>
        <w:adjustRightInd/>
        <w:snapToGrid/>
        <w:ind w:firstLine="560"/>
        <w:textAlignment w:val="auto"/>
        <w:rPr>
          <w:rFonts w:hint="default" w:ascii="Times New Roman" w:hAnsi="Times New Roman" w:eastAsia="宋体" w:cs="Times New Roman"/>
        </w:rPr>
      </w:pPr>
      <w:r>
        <w:rPr>
          <w:rFonts w:hint="default" w:ascii="Times New Roman" w:hAnsi="Times New Roman" w:eastAsia="宋体" w:cs="Times New Roman"/>
        </w:rPr>
        <w:t>最后，各种研究都强调了性别平等对发展的积极影响。帮助妇女充分参与经济活动，不仅能促进增长，还能使经济多样化，减少收入不平等，缓解人口结构变化，并有助于稳定</w:t>
      </w:r>
      <w:r>
        <w:rPr>
          <w:rFonts w:hint="default" w:ascii="Times New Roman" w:hAnsi="Times New Roman" w:eastAsia="宋体" w:cs="Times New Roman"/>
          <w:vertAlign w:val="superscript"/>
        </w:rPr>
        <w:t>11</w:t>
      </w:r>
      <w:r>
        <w:rPr>
          <w:rFonts w:hint="default" w:ascii="Times New Roman" w:hAnsi="Times New Roman" w:eastAsia="宋体" w:cs="Times New Roman"/>
        </w:rPr>
        <w:t>。因此，税收主题探讨了企业税收制度中性别平等的各个方面。</w:t>
      </w:r>
    </w:p>
    <w:p>
      <w:pPr>
        <w:pStyle w:val="5"/>
        <w:spacing w:before="11"/>
        <w:rPr>
          <w:rFonts w:hint="eastAsia" w:eastAsiaTheme="minorEastAsia"/>
          <w:sz w:val="19"/>
          <w:lang w:eastAsia="zh-CN"/>
        </w:rPr>
      </w:pPr>
    </w:p>
    <w:p>
      <w:pPr>
        <w:pStyle w:val="15"/>
        <w:keepNext w:val="0"/>
        <w:keepLines w:val="0"/>
        <w:pageBreakBefore w:val="0"/>
        <w:widowControl w:val="0"/>
        <w:kinsoku/>
        <w:wordWrap/>
        <w:overflowPunct/>
        <w:topLinePunct w:val="0"/>
        <w:autoSpaceDE w:val="0"/>
        <w:autoSpaceDN w:val="0"/>
        <w:bidi w:val="0"/>
        <w:adjustRightInd/>
        <w:snapToGrid/>
        <w:spacing w:after="240"/>
        <w:textAlignment w:val="auto"/>
        <w:outlineLvl w:val="1"/>
        <w:rPr>
          <w:rFonts w:hint="eastAsia"/>
        </w:rPr>
      </w:pPr>
      <w:r>
        <w:rPr>
          <w:rFonts w:hint="eastAsia"/>
        </w:rPr>
        <w:t>II.指标</w:t>
      </w:r>
    </w:p>
    <w:p>
      <w:pPr>
        <w:pStyle w:val="5"/>
        <w:rPr>
          <w:b/>
          <w:lang w:eastAsia="zh-CN"/>
        </w:rPr>
      </w:pPr>
    </w:p>
    <w:p>
      <w:pPr>
        <w:pStyle w:val="16"/>
        <w:keepNext w:val="0"/>
        <w:keepLines w:val="0"/>
        <w:pageBreakBefore w:val="0"/>
        <w:widowControl w:val="0"/>
        <w:kinsoku/>
        <w:wordWrap/>
        <w:overflowPunct/>
        <w:topLinePunct w:val="0"/>
        <w:autoSpaceDE w:val="0"/>
        <w:autoSpaceDN w:val="0"/>
        <w:bidi w:val="0"/>
        <w:adjustRightInd/>
        <w:snapToGrid/>
        <w:ind w:firstLine="560"/>
        <w:textAlignment w:val="auto"/>
        <w:rPr>
          <w:rFonts w:hint="default" w:ascii="Times New Roman" w:hAnsi="Times New Roman" w:eastAsia="宋体" w:cs="Times New Roman"/>
          <w:color w:val="auto"/>
        </w:rPr>
      </w:pPr>
      <w:r>
        <w:rPr>
          <w:rFonts w:hint="default" w:ascii="Times New Roman" w:hAnsi="Times New Roman" w:eastAsia="宋体" w:cs="Times New Roman"/>
        </w:rPr>
        <w:t>税收主题从企业的角度衡量税收法规、管理和实施的质量，跨越三个不同的维度。第一个维度评估与税收有关的监管质量，涵盖法律要求的法律上和事实上的信息。第二个维度衡量税收管理的质量，从而评估与税收有关的事实上和法律上的公共服务。第三个维度是从企业的角度评估税收法规和公共服务在实践中的实施效率。</w:t>
      </w:r>
      <w:r>
        <w:rPr>
          <w:rFonts w:hint="default" w:ascii="Times New Roman" w:hAnsi="Times New Roman" w:eastAsia="宋体" w:cs="Times New Roman"/>
          <w:color w:val="auto"/>
        </w:rPr>
        <w:t>每个维度（一级指标）都分为几个类别，这些类别由共同特征定义，这些特征有助于将它们划分为特定的类别（二级指标），每个类别进一步分为子类别（三级指标）。每个子类别（三级指标）由多个指标组成，每个指标又可以包含多个组成部分。每个指标都被分配相应的得分，然后汇总得出每个子类别（三级指标）、类别（二级指标）和维度（一级指标）的得分。表格1汇总了所有三个维度以及它们各自的类别和子类别。</w:t>
      </w:r>
    </w:p>
    <w:p>
      <w:pPr>
        <w:pStyle w:val="17"/>
        <w:keepNext w:val="0"/>
        <w:keepLines w:val="0"/>
        <w:pageBreakBefore w:val="0"/>
        <w:widowControl w:val="0"/>
        <w:kinsoku/>
        <w:wordWrap/>
        <w:overflowPunct/>
        <w:topLinePunct w:val="0"/>
        <w:autoSpaceDE w:val="0"/>
        <w:autoSpaceDN w:val="0"/>
        <w:bidi w:val="0"/>
        <w:adjustRightInd/>
        <w:snapToGrid/>
        <w:ind w:firstLine="562"/>
        <w:textAlignment w:val="auto"/>
        <w:outlineLvl w:val="9"/>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税</w:t>
      </w:r>
      <w:r>
        <w:rPr>
          <w:rFonts w:hint="eastAsia" w:ascii="Times New Roman" w:hAnsi="Times New Roman" w:eastAsia="宋体" w:cs="Times New Roman"/>
          <w:b/>
          <w:bCs/>
          <w:sz w:val="28"/>
          <w:szCs w:val="24"/>
        </w:rPr>
        <w:t>收</w:t>
      </w:r>
      <w:r>
        <w:rPr>
          <w:rFonts w:hint="default" w:ascii="Times New Roman" w:hAnsi="Times New Roman" w:eastAsia="宋体" w:cs="Times New Roman"/>
          <w:b/>
          <w:bCs/>
          <w:sz w:val="28"/>
          <w:szCs w:val="24"/>
        </w:rPr>
        <w:t>主题三大</w:t>
      </w:r>
      <w:r>
        <w:rPr>
          <w:rFonts w:hint="eastAsia" w:ascii="Times New Roman" w:hAnsi="Times New Roman" w:eastAsia="宋体" w:cs="Times New Roman"/>
          <w:b/>
          <w:bCs/>
          <w:sz w:val="28"/>
          <w:szCs w:val="24"/>
        </w:rPr>
        <w:t>维度</w:t>
      </w:r>
      <w:r>
        <w:rPr>
          <w:rFonts w:hint="default" w:ascii="Times New Roman" w:hAnsi="Times New Roman" w:eastAsia="宋体" w:cs="Times New Roman"/>
          <w:b/>
          <w:bCs/>
          <w:sz w:val="28"/>
          <w:szCs w:val="24"/>
        </w:rPr>
        <w:t>汇总表</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9348" w:type="dxa"/>
            <w:gridSpan w:val="2"/>
            <w:shd w:val="clear" w:color="auto" w:fill="E7EBF5"/>
          </w:tcPr>
          <w:p>
            <w:pPr>
              <w:pStyle w:val="18"/>
              <w:keepNext w:val="0"/>
              <w:keepLines w:val="0"/>
              <w:pageBreakBefore w:val="0"/>
              <w:widowControl w:val="0"/>
              <w:kinsoku/>
              <w:wordWrap/>
              <w:overflowPunct/>
              <w:topLinePunct w:val="0"/>
              <w:autoSpaceDE w:val="0"/>
              <w:autoSpaceDN w:val="0"/>
              <w:bidi w:val="0"/>
              <w:adjustRightInd/>
              <w:snapToGrid/>
              <w:spacing w:before="100"/>
              <w:jc w:val="both"/>
              <w:textAlignment w:val="auto"/>
            </w:pPr>
            <w:r>
              <w:rPr>
                <w:rFonts w:hint="eastAsia"/>
              </w:rPr>
              <w:t>维度</w:t>
            </w:r>
            <w:r>
              <w:rPr>
                <w:rFonts w:hint="eastAsia"/>
                <w:lang w:val="en-US" w:eastAsia="zh-CN"/>
              </w:rPr>
              <w:t>I</w:t>
            </w:r>
            <w:r>
              <w:rPr>
                <w:b w:val="0"/>
                <w:bCs/>
              </w:rPr>
              <w:t>-</w:t>
            </w:r>
            <w:r>
              <w:t>税收法规质量(12个指标)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9"/>
              <w:jc w:val="center"/>
            </w:pPr>
            <w:r>
              <w:t>1.1</w:t>
            </w:r>
          </w:p>
        </w:tc>
        <w:tc>
          <w:tcPr>
            <w:tcW w:w="8162" w:type="dxa"/>
            <w:shd w:val="clear" w:color="auto" w:fill="E7EBF5"/>
          </w:tcPr>
          <w:p>
            <w:pPr>
              <w:pStyle w:val="19"/>
            </w:pPr>
            <w:r>
              <w:t>税收法规的</w:t>
            </w:r>
            <w:r>
              <w:rPr>
                <w:rFonts w:hint="eastAsia"/>
                <w:lang w:eastAsia="zh-CN"/>
              </w:rPr>
              <w:t>明确性</w:t>
            </w:r>
            <w:r>
              <w:t>和透明度(8</w:t>
            </w:r>
            <w:r>
              <w:rPr>
                <w:rFonts w:hint="eastAsia"/>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1.1.1</w:t>
            </w:r>
          </w:p>
        </w:tc>
        <w:tc>
          <w:tcPr>
            <w:tcW w:w="8162" w:type="dxa"/>
          </w:tcPr>
          <w:p>
            <w:pPr>
              <w:pStyle w:val="20"/>
              <w:rPr>
                <w:lang w:eastAsia="zh-CN"/>
              </w:rPr>
            </w:pPr>
            <w:r>
              <w:rPr>
                <w:lang w:eastAsia="zh-CN"/>
              </w:rPr>
              <w:t>税收法规</w:t>
            </w:r>
            <w:r>
              <w:rPr>
                <w:rFonts w:hint="eastAsia"/>
                <w:lang w:eastAsia="zh-CN"/>
              </w:rPr>
              <w:t>的明确性</w:t>
            </w:r>
            <w:r>
              <w:rPr>
                <w:lang w:eastAsia="zh-CN"/>
              </w:rPr>
              <w:t>(2个指标)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jc w:val="center"/>
            </w:pPr>
            <w:r>
              <w:t>1.1.2</w:t>
            </w:r>
          </w:p>
        </w:tc>
        <w:tc>
          <w:tcPr>
            <w:tcW w:w="8162" w:type="dxa"/>
          </w:tcPr>
          <w:p>
            <w:pPr>
              <w:pStyle w:val="20"/>
              <w:rPr>
                <w:lang w:eastAsia="zh-CN"/>
              </w:rPr>
            </w:pPr>
            <w:r>
              <w:rPr>
                <w:lang w:eastAsia="zh-CN"/>
              </w:rPr>
              <w:t>税收</w:t>
            </w:r>
            <w:r>
              <w:rPr>
                <w:rFonts w:hint="eastAsia"/>
                <w:lang w:eastAsia="zh-CN"/>
              </w:rPr>
              <w:t>法规变更</w:t>
            </w:r>
            <w:r>
              <w:rPr>
                <w:lang w:eastAsia="zh-CN"/>
              </w:rPr>
              <w:t>的透明度(2个指标)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1.1.3</w:t>
            </w:r>
          </w:p>
        </w:tc>
        <w:tc>
          <w:tcPr>
            <w:tcW w:w="8162" w:type="dxa"/>
          </w:tcPr>
          <w:p>
            <w:pPr>
              <w:pStyle w:val="20"/>
              <w:rPr>
                <w:lang w:eastAsia="zh-CN"/>
              </w:rPr>
            </w:pPr>
            <w:r>
              <w:rPr>
                <w:b w:val="0"/>
                <w:bCs w:val="0"/>
                <w:color w:val="auto"/>
                <w:lang w:eastAsia="zh-CN"/>
              </w:rPr>
              <w:t>简化</w:t>
            </w:r>
            <w:r>
              <w:rPr>
                <w:rFonts w:hint="eastAsia"/>
                <w:b w:val="0"/>
                <w:bCs w:val="0"/>
                <w:color w:val="auto"/>
                <w:lang w:eastAsia="zh-CN"/>
              </w:rPr>
              <w:t>记录保存</w:t>
            </w:r>
            <w:r>
              <w:rPr>
                <w:lang w:eastAsia="zh-CN"/>
              </w:rPr>
              <w:t>和暂行规定(2</w:t>
            </w:r>
            <w:r>
              <w:rPr>
                <w:rFonts w:hint="eastAsia"/>
                <w:lang w:eastAsia="zh-CN"/>
              </w:rPr>
              <w:t>个</w:t>
            </w:r>
            <w:r>
              <w:rPr>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0"/>
              <w:jc w:val="center"/>
            </w:pPr>
            <w:r>
              <w:t>1.1.4</w:t>
            </w:r>
          </w:p>
        </w:tc>
        <w:tc>
          <w:tcPr>
            <w:tcW w:w="8162" w:type="dxa"/>
          </w:tcPr>
          <w:p>
            <w:pPr>
              <w:pStyle w:val="20"/>
              <w:rPr>
                <w:lang w:eastAsia="zh-CN"/>
              </w:rPr>
            </w:pPr>
            <w:r>
              <w:rPr>
                <w:lang w:eastAsia="zh-CN"/>
              </w:rPr>
              <w:t>税务登记和增值税退税(2</w:t>
            </w:r>
            <w:r>
              <w:rPr>
                <w:rFonts w:hint="eastAsia"/>
                <w:lang w:eastAsia="zh-CN"/>
              </w:rPr>
              <w:t>个</w:t>
            </w:r>
            <w:r>
              <w:rPr>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9"/>
              <w:jc w:val="center"/>
            </w:pPr>
            <w:r>
              <w:t>1.2</w:t>
            </w:r>
          </w:p>
        </w:tc>
        <w:tc>
          <w:tcPr>
            <w:tcW w:w="8162" w:type="dxa"/>
            <w:shd w:val="clear" w:color="auto" w:fill="E7EBF5"/>
          </w:tcPr>
          <w:p>
            <w:pPr>
              <w:pStyle w:val="19"/>
            </w:pPr>
            <w:r>
              <w:t>环境税(4个指标)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0"/>
              <w:jc w:val="center"/>
            </w:pPr>
            <w:r>
              <w:t>1.2.1</w:t>
            </w:r>
          </w:p>
        </w:tc>
        <w:tc>
          <w:tcPr>
            <w:tcW w:w="8162" w:type="dxa"/>
          </w:tcPr>
          <w:p>
            <w:pPr>
              <w:pStyle w:val="20"/>
            </w:pPr>
            <w:r>
              <w:t>总体框架(2</w:t>
            </w:r>
            <w:r>
              <w:rPr>
                <w:rFonts w:hint="eastAsia"/>
                <w:lang w:eastAsia="zh-CN"/>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jc w:val="center"/>
            </w:pPr>
            <w:r>
              <w:t>1.2.2</w:t>
            </w:r>
          </w:p>
        </w:tc>
        <w:tc>
          <w:tcPr>
            <w:tcW w:w="8162" w:type="dxa"/>
          </w:tcPr>
          <w:p>
            <w:pPr>
              <w:pStyle w:val="20"/>
            </w:pPr>
            <w:r>
              <w:t>治理(1个指标)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1.2.3</w:t>
            </w:r>
          </w:p>
        </w:tc>
        <w:tc>
          <w:tcPr>
            <w:tcW w:w="8162" w:type="dxa"/>
          </w:tcPr>
          <w:p>
            <w:pPr>
              <w:pStyle w:val="20"/>
            </w:pPr>
            <w:r>
              <w:t>过渡政策(1个指标)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9348" w:type="dxa"/>
            <w:gridSpan w:val="2"/>
            <w:shd w:val="clear" w:color="auto" w:fill="E7EBF5"/>
          </w:tcPr>
          <w:p>
            <w:pPr>
              <w:pStyle w:val="18"/>
              <w:keepNext w:val="0"/>
              <w:keepLines w:val="0"/>
              <w:pageBreakBefore w:val="0"/>
              <w:widowControl w:val="0"/>
              <w:kinsoku/>
              <w:wordWrap/>
              <w:overflowPunct/>
              <w:topLinePunct w:val="0"/>
              <w:autoSpaceDE w:val="0"/>
              <w:autoSpaceDN w:val="0"/>
              <w:bidi w:val="0"/>
              <w:adjustRightInd/>
              <w:snapToGrid/>
              <w:spacing w:before="100"/>
              <w:jc w:val="both"/>
              <w:textAlignment w:val="auto"/>
            </w:pPr>
            <w:r>
              <w:rPr>
                <w:rFonts w:hint="eastAsia"/>
              </w:rPr>
              <w:t>维度</w:t>
            </w:r>
            <w:r>
              <w:rPr>
                <w:rFonts w:hint="eastAsia"/>
                <w:lang w:val="en-US" w:eastAsia="zh-CN"/>
              </w:rPr>
              <w:t>II</w:t>
            </w:r>
            <w:r>
              <w:rPr>
                <w:rFonts w:hint="eastAsia"/>
                <w:b w:val="0"/>
                <w:bCs/>
                <w:lang w:val="en-US" w:eastAsia="zh-CN"/>
              </w:rPr>
              <w:t>-</w:t>
            </w:r>
            <w:r>
              <w:t>税务</w:t>
            </w:r>
            <w:r>
              <w:rPr>
                <w:rFonts w:hint="eastAsia"/>
              </w:rPr>
              <w:t>机关</w:t>
            </w:r>
            <w:r>
              <w:t>提供的公共服务(27个指标)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186" w:type="dxa"/>
            <w:shd w:val="clear" w:color="auto" w:fill="E7EBF5"/>
          </w:tcPr>
          <w:p>
            <w:pPr>
              <w:pStyle w:val="19"/>
              <w:jc w:val="center"/>
            </w:pPr>
            <w:r>
              <w:t>2.1</w:t>
            </w:r>
          </w:p>
        </w:tc>
        <w:tc>
          <w:tcPr>
            <w:tcW w:w="8162" w:type="dxa"/>
            <w:shd w:val="clear" w:color="auto" w:fill="E7EBF5"/>
          </w:tcPr>
          <w:p>
            <w:pPr>
              <w:pStyle w:val="19"/>
            </w:pPr>
            <w:r>
              <w:t>税务管理数字化(15</w:t>
            </w:r>
            <w:r>
              <w:rPr>
                <w:rFonts w:hint="eastAsia"/>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2.1.1</w:t>
            </w:r>
          </w:p>
        </w:tc>
        <w:tc>
          <w:tcPr>
            <w:tcW w:w="8162" w:type="dxa"/>
          </w:tcPr>
          <w:p>
            <w:pPr>
              <w:pStyle w:val="20"/>
              <w:rPr>
                <w:lang w:eastAsia="zh-CN"/>
              </w:rPr>
            </w:pPr>
            <w:r>
              <w:rPr>
                <w:rFonts w:hint="eastAsia"/>
                <w:lang w:eastAsia="zh-CN"/>
              </w:rPr>
              <w:t>为</w:t>
            </w:r>
            <w:r>
              <w:rPr>
                <w:lang w:eastAsia="zh-CN"/>
              </w:rPr>
              <w:t>纳税人</w:t>
            </w:r>
            <w:r>
              <w:rPr>
                <w:rFonts w:hint="eastAsia"/>
                <w:lang w:eastAsia="zh-CN"/>
              </w:rPr>
              <w:t>提供的</w:t>
            </w:r>
            <w:r>
              <w:rPr>
                <w:lang w:eastAsia="zh-CN"/>
              </w:rPr>
              <w:t>服务(申报与缴</w:t>
            </w:r>
            <w:r>
              <w:rPr>
                <w:rFonts w:hint="eastAsia"/>
                <w:lang w:eastAsia="zh-CN"/>
              </w:rPr>
              <w:t>款</w:t>
            </w:r>
            <w:r>
              <w:rPr>
                <w:lang w:eastAsia="zh-CN"/>
              </w:rPr>
              <w:t>)(8</w:t>
            </w:r>
            <w:r>
              <w:rPr>
                <w:rFonts w:hint="eastAsia"/>
                <w:lang w:eastAsia="zh-CN"/>
              </w:rPr>
              <w:t>个</w:t>
            </w:r>
            <w:r>
              <w:rPr>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0"/>
              <w:jc w:val="center"/>
            </w:pPr>
            <w:r>
              <w:t>2.1.2</w:t>
            </w:r>
          </w:p>
        </w:tc>
        <w:tc>
          <w:tcPr>
            <w:tcW w:w="8162" w:type="dxa"/>
          </w:tcPr>
          <w:p>
            <w:pPr>
              <w:pStyle w:val="20"/>
              <w:rPr>
                <w:lang w:eastAsia="zh-CN"/>
              </w:rPr>
            </w:pPr>
            <w:r>
              <w:rPr>
                <w:lang w:eastAsia="zh-CN"/>
              </w:rPr>
              <w:t>按性别分类的数据(1个指标)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Borders>
              <w:bottom w:val="single" w:color="000000" w:sz="6" w:space="0"/>
            </w:tcBorders>
          </w:tcPr>
          <w:p>
            <w:pPr>
              <w:pStyle w:val="20"/>
              <w:jc w:val="center"/>
            </w:pPr>
            <w:r>
              <w:t>2.1.3</w:t>
            </w:r>
          </w:p>
        </w:tc>
        <w:tc>
          <w:tcPr>
            <w:tcW w:w="8162" w:type="dxa"/>
            <w:tcBorders>
              <w:bottom w:val="single" w:color="000000" w:sz="6" w:space="0"/>
            </w:tcBorders>
          </w:tcPr>
          <w:p>
            <w:pPr>
              <w:pStyle w:val="20"/>
            </w:pPr>
            <w:r>
              <w:t>纳税人数据库(4</w:t>
            </w:r>
            <w:r>
              <w:rPr>
                <w:rFonts w:hint="eastAsia"/>
                <w:lang w:eastAsia="zh-CN"/>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1186" w:type="dxa"/>
            <w:tcBorders>
              <w:top w:val="single" w:color="000000" w:sz="6" w:space="0"/>
            </w:tcBorders>
          </w:tcPr>
          <w:p>
            <w:pPr>
              <w:pStyle w:val="20"/>
              <w:jc w:val="center"/>
            </w:pPr>
            <w:r>
              <w:t>2.1.4</w:t>
            </w:r>
          </w:p>
        </w:tc>
        <w:tc>
          <w:tcPr>
            <w:tcW w:w="8162" w:type="dxa"/>
            <w:tcBorders>
              <w:top w:val="single" w:color="000000" w:sz="6" w:space="0"/>
            </w:tcBorders>
          </w:tcPr>
          <w:p>
            <w:pPr>
              <w:pStyle w:val="20"/>
              <w:rPr>
                <w:lang w:eastAsia="zh-CN"/>
              </w:rPr>
            </w:pPr>
            <w:r>
              <w:rPr>
                <w:lang w:eastAsia="zh-CN"/>
              </w:rPr>
              <w:t>互操作性(2个指标)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9"/>
              <w:jc w:val="center"/>
            </w:pPr>
            <w:r>
              <w:t>2.2</w:t>
            </w:r>
          </w:p>
        </w:tc>
        <w:tc>
          <w:tcPr>
            <w:tcW w:w="8162" w:type="dxa"/>
            <w:shd w:val="clear" w:color="auto" w:fill="E7EBF5"/>
          </w:tcPr>
          <w:p>
            <w:pPr>
              <w:pStyle w:val="19"/>
            </w:pPr>
            <w:r>
              <w:t>税务审计(5个指标)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2.2.1</w:t>
            </w:r>
          </w:p>
        </w:tc>
        <w:tc>
          <w:tcPr>
            <w:tcW w:w="8162" w:type="dxa"/>
          </w:tcPr>
          <w:p>
            <w:pPr>
              <w:pStyle w:val="20"/>
              <w:rPr>
                <w:lang w:eastAsia="zh-CN"/>
              </w:rPr>
            </w:pPr>
            <w:r>
              <w:rPr>
                <w:lang w:eastAsia="zh-CN"/>
              </w:rPr>
              <w:t>基于风险的</w:t>
            </w:r>
            <w:r>
              <w:rPr>
                <w:rFonts w:hint="eastAsia"/>
                <w:lang w:eastAsia="zh-CN"/>
              </w:rPr>
              <w:t>系统</w:t>
            </w:r>
            <w:r>
              <w:rPr>
                <w:lang w:eastAsia="zh-CN"/>
              </w:rPr>
              <w:t>(2个指标)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0"/>
              <w:jc w:val="center"/>
            </w:pPr>
            <w:r>
              <w:t>2.2.2</w:t>
            </w:r>
          </w:p>
        </w:tc>
        <w:tc>
          <w:tcPr>
            <w:tcW w:w="8162" w:type="dxa"/>
          </w:tcPr>
          <w:p>
            <w:pPr>
              <w:pStyle w:val="20"/>
              <w:rPr>
                <w:lang w:eastAsia="zh-CN"/>
              </w:rPr>
            </w:pPr>
            <w:r>
              <w:rPr>
                <w:rFonts w:hint="eastAsia"/>
                <w:lang w:eastAsia="zh-CN"/>
              </w:rPr>
              <w:t>审计</w:t>
            </w:r>
            <w:r>
              <w:rPr>
                <w:lang w:eastAsia="zh-CN"/>
              </w:rPr>
              <w:t>类型和统一实践(3个指标)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9"/>
              <w:jc w:val="center"/>
            </w:pPr>
            <w:r>
              <w:t>2.3</w:t>
            </w:r>
          </w:p>
        </w:tc>
        <w:tc>
          <w:tcPr>
            <w:tcW w:w="8162" w:type="dxa"/>
            <w:shd w:val="clear" w:color="auto" w:fill="E7EBF5"/>
          </w:tcPr>
          <w:p>
            <w:pPr>
              <w:pStyle w:val="19"/>
            </w:pPr>
            <w:r>
              <w:t>争议解决机制(4</w:t>
            </w:r>
            <w:r>
              <w:rPr>
                <w:rFonts w:hint="eastAsia"/>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2.3.1</w:t>
            </w:r>
          </w:p>
        </w:tc>
        <w:tc>
          <w:tcPr>
            <w:tcW w:w="8162" w:type="dxa"/>
          </w:tcPr>
          <w:p>
            <w:pPr>
              <w:pStyle w:val="20"/>
            </w:pPr>
            <w:r>
              <w:t>一级</w:t>
            </w:r>
            <w:r>
              <w:rPr>
                <w:rFonts w:hint="eastAsia"/>
                <w:lang w:eastAsia="zh-CN"/>
              </w:rPr>
              <w:t>审查</w:t>
            </w:r>
            <w:r>
              <w:t>机制(2</w:t>
            </w:r>
            <w:r>
              <w:rPr>
                <w:rFonts w:hint="eastAsia"/>
                <w:lang w:eastAsia="zh-CN"/>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jc w:val="center"/>
            </w:pPr>
            <w:r>
              <w:t>2.3.2</w:t>
            </w:r>
          </w:p>
        </w:tc>
        <w:tc>
          <w:tcPr>
            <w:tcW w:w="8162" w:type="dxa"/>
          </w:tcPr>
          <w:p>
            <w:pPr>
              <w:pStyle w:val="20"/>
            </w:pPr>
            <w:r>
              <w:t>二级</w:t>
            </w:r>
            <w:r>
              <w:rPr>
                <w:rFonts w:hint="eastAsia"/>
                <w:lang w:eastAsia="zh-CN"/>
              </w:rPr>
              <w:t>审查</w:t>
            </w:r>
            <w:r>
              <w:t>机制(1</w:t>
            </w:r>
            <w:r>
              <w:rPr>
                <w:rFonts w:hint="eastAsia"/>
                <w:lang w:eastAsia="zh-CN"/>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2.3.3</w:t>
            </w:r>
          </w:p>
        </w:tc>
        <w:tc>
          <w:tcPr>
            <w:tcW w:w="8162" w:type="dxa"/>
          </w:tcPr>
          <w:p>
            <w:pPr>
              <w:pStyle w:val="20"/>
              <w:rPr>
                <w:lang w:eastAsia="zh-CN"/>
              </w:rPr>
            </w:pPr>
            <w:r>
              <w:rPr>
                <w:lang w:eastAsia="zh-CN"/>
              </w:rPr>
              <w:t>税务纠纷中的性别平等(1个指标)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19"/>
              <w:jc w:val="center"/>
            </w:pPr>
            <w:r>
              <w:t>2.4</w:t>
            </w:r>
          </w:p>
        </w:tc>
        <w:tc>
          <w:tcPr>
            <w:tcW w:w="8162" w:type="dxa"/>
            <w:shd w:val="clear" w:color="auto" w:fill="E7EBF5"/>
          </w:tcPr>
          <w:p>
            <w:pPr>
              <w:pStyle w:val="19"/>
            </w:pPr>
            <w:r>
              <w:t>税务</w:t>
            </w:r>
            <w:r>
              <w:rPr>
                <w:rFonts w:hint="eastAsia"/>
              </w:rPr>
              <w:t>机关</w:t>
            </w:r>
            <w:r>
              <w:t>治理(3个指标)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jc w:val="center"/>
            </w:pPr>
            <w:r>
              <w:t>2.4.1</w:t>
            </w:r>
          </w:p>
        </w:tc>
        <w:tc>
          <w:tcPr>
            <w:tcW w:w="8162" w:type="dxa"/>
          </w:tcPr>
          <w:p>
            <w:pPr>
              <w:pStyle w:val="20"/>
            </w:pPr>
            <w:r>
              <w:t>透明度(1个指标)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2.4.2</w:t>
            </w:r>
          </w:p>
        </w:tc>
        <w:tc>
          <w:tcPr>
            <w:tcW w:w="8162" w:type="dxa"/>
          </w:tcPr>
          <w:p>
            <w:pPr>
              <w:pStyle w:val="20"/>
              <w:rPr>
                <w:lang w:eastAsia="zh-CN"/>
              </w:rPr>
            </w:pPr>
            <w:r>
              <w:rPr>
                <w:lang w:eastAsia="zh-CN"/>
              </w:rPr>
              <w:t>公共问责制(1个指标)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jc w:val="center"/>
            </w:pPr>
            <w:r>
              <w:t>2.4.3</w:t>
            </w:r>
          </w:p>
        </w:tc>
        <w:tc>
          <w:tcPr>
            <w:tcW w:w="8162" w:type="dxa"/>
          </w:tcPr>
          <w:p>
            <w:pPr>
              <w:pStyle w:val="20"/>
              <w:rPr>
                <w:lang w:eastAsia="zh-CN"/>
              </w:rPr>
            </w:pPr>
            <w:r>
              <w:rPr>
                <w:lang w:eastAsia="zh-CN"/>
              </w:rPr>
              <w:t>税务</w:t>
            </w:r>
            <w:r>
              <w:rPr>
                <w:rFonts w:hint="eastAsia"/>
                <w:lang w:eastAsia="zh-CN"/>
              </w:rPr>
              <w:t>机关工作</w:t>
            </w:r>
            <w:r>
              <w:rPr>
                <w:lang w:eastAsia="zh-CN"/>
              </w:rPr>
              <w:t>人员性别构成(1个指标)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9348" w:type="dxa"/>
            <w:gridSpan w:val="2"/>
            <w:shd w:val="clear" w:color="auto" w:fill="E7EBF5"/>
          </w:tcPr>
          <w:p>
            <w:pPr>
              <w:pStyle w:val="18"/>
              <w:keepNext w:val="0"/>
              <w:keepLines w:val="0"/>
              <w:pageBreakBefore w:val="0"/>
              <w:widowControl w:val="0"/>
              <w:kinsoku/>
              <w:wordWrap/>
              <w:overflowPunct/>
              <w:topLinePunct w:val="0"/>
              <w:autoSpaceDE w:val="0"/>
              <w:autoSpaceDN w:val="0"/>
              <w:bidi w:val="0"/>
              <w:adjustRightInd/>
              <w:snapToGrid/>
              <w:spacing w:before="100"/>
              <w:textAlignment w:val="auto"/>
            </w:pPr>
            <w:r>
              <w:rPr>
                <w:rFonts w:hint="eastAsia"/>
              </w:rPr>
              <w:t>维度</w:t>
            </w:r>
            <w:r>
              <w:rPr>
                <w:rFonts w:hint="eastAsia"/>
                <w:lang w:val="en-US" w:eastAsia="zh-CN"/>
              </w:rPr>
              <w:t>III</w:t>
            </w:r>
            <w:r>
              <w:rPr>
                <w:rFonts w:hint="eastAsia"/>
                <w:b w:val="0"/>
                <w:bCs/>
                <w:lang w:val="en-US" w:eastAsia="zh-CN"/>
              </w:rPr>
              <w:t>-</w:t>
            </w:r>
            <w:r>
              <w:t>税收制度在实践中的效率(11个指标)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shd w:val="clear" w:color="auto" w:fill="E7EBF5"/>
          </w:tcPr>
          <w:p>
            <w:pPr>
              <w:pStyle w:val="19"/>
              <w:jc w:val="center"/>
            </w:pPr>
            <w:r>
              <w:t>3.</w:t>
            </w:r>
            <w:r>
              <w:rPr>
                <w:spacing w:val="-10"/>
              </w:rPr>
              <w:t>1</w:t>
            </w:r>
          </w:p>
        </w:tc>
        <w:tc>
          <w:tcPr>
            <w:tcW w:w="8162" w:type="dxa"/>
            <w:shd w:val="clear" w:color="auto" w:fill="E7EBF5"/>
          </w:tcPr>
          <w:p>
            <w:pPr>
              <w:pStyle w:val="19"/>
            </w:pPr>
            <w:r>
              <w:t>遵守</w:t>
            </w:r>
            <w:r>
              <w:rPr>
                <w:rFonts w:hint="eastAsia"/>
              </w:rPr>
              <w:t>税收</w:t>
            </w:r>
            <w:r>
              <w:t>法规的时间(8</w:t>
            </w:r>
            <w:r>
              <w:rPr>
                <w:rFonts w:hint="eastAsia"/>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jc w:val="center"/>
            </w:pPr>
            <w:r>
              <w:t>3.1.1</w:t>
            </w:r>
          </w:p>
        </w:tc>
        <w:tc>
          <w:tcPr>
            <w:tcW w:w="8162" w:type="dxa"/>
          </w:tcPr>
          <w:p>
            <w:pPr>
              <w:pStyle w:val="20"/>
              <w:rPr>
                <w:lang w:eastAsia="zh-CN"/>
              </w:rPr>
            </w:pPr>
            <w:r>
              <w:rPr>
                <w:lang w:eastAsia="zh-CN"/>
              </w:rPr>
              <w:t>申报和</w:t>
            </w:r>
            <w:r>
              <w:rPr>
                <w:rFonts w:hint="eastAsia"/>
                <w:lang w:eastAsia="zh-CN"/>
              </w:rPr>
              <w:t>缴税的</w:t>
            </w:r>
            <w:r>
              <w:rPr>
                <w:lang w:eastAsia="zh-CN"/>
              </w:rPr>
              <w:t>时间(1个指标)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3.1.2</w:t>
            </w:r>
          </w:p>
        </w:tc>
        <w:tc>
          <w:tcPr>
            <w:tcW w:w="8162" w:type="dxa"/>
          </w:tcPr>
          <w:p>
            <w:pPr>
              <w:pStyle w:val="20"/>
              <w:rPr>
                <w:lang w:eastAsia="zh-CN"/>
              </w:rPr>
            </w:pPr>
            <w:r>
              <w:rPr>
                <w:lang w:eastAsia="zh-CN"/>
              </w:rPr>
              <w:t>使用电子系统</w:t>
            </w:r>
            <w:r>
              <w:rPr>
                <w:rFonts w:hint="eastAsia"/>
                <w:lang w:eastAsia="zh-CN"/>
              </w:rPr>
              <w:t>报税</w:t>
            </w:r>
            <w:r>
              <w:rPr>
                <w:lang w:eastAsia="zh-CN"/>
              </w:rPr>
              <w:t>和</w:t>
            </w:r>
            <w:r>
              <w:rPr>
                <w:rFonts w:hint="eastAsia"/>
                <w:lang w:eastAsia="zh-CN"/>
              </w:rPr>
              <w:t>缴</w:t>
            </w:r>
            <w:r>
              <w:rPr>
                <w:lang w:eastAsia="zh-CN"/>
              </w:rPr>
              <w:t>税(2</w:t>
            </w:r>
            <w:r>
              <w:rPr>
                <w:rFonts w:hint="eastAsia"/>
                <w:lang w:eastAsia="zh-CN"/>
              </w:rPr>
              <w:t>个</w:t>
            </w:r>
            <w:r>
              <w:rPr>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jc w:val="center"/>
            </w:pPr>
            <w:r>
              <w:t>3.1.3</w:t>
            </w:r>
          </w:p>
        </w:tc>
        <w:tc>
          <w:tcPr>
            <w:tcW w:w="8162" w:type="dxa"/>
          </w:tcPr>
          <w:p>
            <w:pPr>
              <w:pStyle w:val="20"/>
              <w:rPr>
                <w:lang w:eastAsia="zh-CN"/>
              </w:rPr>
            </w:pPr>
            <w:r>
              <w:rPr>
                <w:lang w:eastAsia="zh-CN"/>
              </w:rPr>
              <w:t>一般税务审计的持续时间(1个指标)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3.1.4</w:t>
            </w:r>
          </w:p>
        </w:tc>
        <w:tc>
          <w:tcPr>
            <w:tcW w:w="8162" w:type="dxa"/>
          </w:tcPr>
          <w:p>
            <w:pPr>
              <w:pStyle w:val="20"/>
            </w:pPr>
            <w:r>
              <w:t>税务纠纷(1</w:t>
            </w:r>
            <w:r>
              <w:rPr>
                <w:rFonts w:hint="eastAsia"/>
                <w:lang w:eastAsia="zh-CN"/>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3.1.5</w:t>
            </w:r>
          </w:p>
        </w:tc>
        <w:tc>
          <w:tcPr>
            <w:tcW w:w="8162" w:type="dxa"/>
          </w:tcPr>
          <w:p>
            <w:pPr>
              <w:pStyle w:val="20"/>
              <w:rPr>
                <w:lang w:eastAsia="zh-CN"/>
              </w:rPr>
            </w:pPr>
            <w:r>
              <w:rPr>
                <w:rFonts w:hint="eastAsia"/>
                <w:lang w:eastAsia="zh-CN"/>
              </w:rPr>
              <w:t>获得增值税退税</w:t>
            </w:r>
            <w:r>
              <w:rPr>
                <w:lang w:eastAsia="zh-CN"/>
              </w:rPr>
              <w:t>(1个指标)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jc w:val="center"/>
            </w:pPr>
            <w:r>
              <w:t>3.1.6</w:t>
            </w:r>
          </w:p>
        </w:tc>
        <w:tc>
          <w:tcPr>
            <w:tcW w:w="8162" w:type="dxa"/>
          </w:tcPr>
          <w:p>
            <w:pPr>
              <w:pStyle w:val="20"/>
            </w:pPr>
            <w:r>
              <w:t>环境报告(1</w:t>
            </w:r>
            <w:r>
              <w:rPr>
                <w:rFonts w:hint="eastAsia"/>
                <w:lang w:eastAsia="zh-CN"/>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jc w:val="center"/>
            </w:pPr>
            <w:r>
              <w:t>3.1.7</w:t>
            </w:r>
          </w:p>
        </w:tc>
        <w:tc>
          <w:tcPr>
            <w:tcW w:w="8162" w:type="dxa"/>
          </w:tcPr>
          <w:p>
            <w:pPr>
              <w:pStyle w:val="20"/>
            </w:pPr>
            <w:r>
              <w:rPr>
                <w:rFonts w:hint="eastAsia"/>
                <w:lang w:eastAsia="zh-CN"/>
              </w:rPr>
              <w:t>环境审计</w:t>
            </w:r>
            <w:r>
              <w:t>(1</w:t>
            </w:r>
            <w:r>
              <w:rPr>
                <w:rFonts w:hint="eastAsia"/>
                <w:lang w:eastAsia="zh-CN"/>
              </w:rPr>
              <w:t>个</w:t>
            </w:r>
            <w: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9"/>
              <w:jc w:val="center"/>
            </w:pPr>
            <w:r>
              <w:t>3.2</w:t>
            </w:r>
          </w:p>
        </w:tc>
        <w:tc>
          <w:tcPr>
            <w:tcW w:w="8162" w:type="dxa"/>
            <w:shd w:val="clear" w:color="auto" w:fill="E7EBF5"/>
          </w:tcPr>
          <w:p>
            <w:pPr>
              <w:pStyle w:val="19"/>
            </w:pPr>
            <w:r>
              <w:t>税收成本(3个指标)</w:t>
            </w:r>
          </w:p>
        </w:tc>
      </w:tr>
    </w:tbl>
    <w:p>
      <w:pPr>
        <w:pStyle w:val="21"/>
      </w:pPr>
      <w:r>
        <w:t>注:</w:t>
      </w:r>
      <w:r>
        <w:rPr>
          <w:rFonts w:hint="eastAsia"/>
        </w:rPr>
        <w:t>VAT</w:t>
      </w:r>
      <w:r>
        <w:t>=增值税。</w:t>
      </w:r>
    </w:p>
    <w:p>
      <w:pPr>
        <w:pStyle w:val="5"/>
        <w:spacing w:before="9"/>
        <w:rPr>
          <w:sz w:val="21"/>
          <w:lang w:eastAsia="zh-CN"/>
        </w:rPr>
      </w:pPr>
    </w:p>
    <w:p>
      <w:pPr>
        <w:pStyle w:val="25"/>
        <w:keepNext w:val="0"/>
        <w:keepLines w:val="0"/>
        <w:pageBreakBefore w:val="0"/>
        <w:widowControl w:val="0"/>
        <w:kinsoku/>
        <w:wordWrap/>
        <w:overflowPunct/>
        <w:topLinePunct w:val="0"/>
        <w:autoSpaceDE w:val="0"/>
        <w:autoSpaceDN w:val="0"/>
        <w:bidi w:val="0"/>
        <w:adjustRightInd/>
        <w:snapToGrid/>
        <w:spacing w:line="400" w:lineRule="exact"/>
        <w:ind w:firstLine="562" w:firstLineChars="200"/>
        <w:textAlignment w:val="auto"/>
        <w:outlineLvl w:val="2"/>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1.维度</w:t>
      </w:r>
      <w:r>
        <w:rPr>
          <w:rFonts w:hint="default" w:ascii="Times New Roman" w:hAnsi="Times New Roman" w:eastAsia="宋体" w:cs="Times New Roman"/>
          <w:sz w:val="28"/>
          <w:szCs w:val="28"/>
          <w:lang w:val="en-US" w:eastAsia="zh-CN"/>
        </w:rPr>
        <w:t>I</w:t>
      </w:r>
      <w:r>
        <w:rPr>
          <w:rFonts w:hint="eastAsia" w:ascii="Times New Roman" w:hAnsi="Times New Roman" w:eastAsia="宋体" w:cs="Times New Roman"/>
          <w:sz w:val="28"/>
          <w:szCs w:val="28"/>
          <w:lang w:val="en-US" w:eastAsia="zh-CN"/>
        </w:rPr>
        <w:t>.</w:t>
      </w:r>
      <w:r>
        <w:rPr>
          <w:rFonts w:hint="default" w:ascii="Times New Roman" w:hAnsi="Times New Roman" w:eastAsia="宋体" w:cs="Times New Roman"/>
          <w:sz w:val="28"/>
          <w:szCs w:val="28"/>
        </w:rPr>
        <w:t>监管框架:税收法规的质量</w:t>
      </w:r>
    </w:p>
    <w:p>
      <w:pPr>
        <w:pStyle w:val="5"/>
        <w:rPr>
          <w:b/>
          <w:highlight w:val="yellow"/>
          <w:lang w:eastAsia="zh-CN"/>
        </w:rPr>
      </w:pPr>
    </w:p>
    <w:p>
      <w:pPr>
        <w:pStyle w:val="16"/>
        <w:ind w:firstLine="560"/>
        <w:rPr>
          <w:highlight w:val="none"/>
        </w:rPr>
      </w:pPr>
      <w:r>
        <w:rPr>
          <w:highlight w:val="none"/>
        </w:rPr>
        <w:t>表2显示了</w:t>
      </w:r>
      <w:r>
        <w:rPr>
          <w:rFonts w:hint="eastAsia"/>
          <w:highlight w:val="none"/>
        </w:rPr>
        <w:t>维度</w:t>
      </w:r>
      <w:r>
        <w:rPr>
          <w:rFonts w:hint="eastAsia"/>
          <w:highlight w:val="none"/>
          <w:lang w:val="en-US" w:eastAsia="zh-CN"/>
        </w:rPr>
        <w:t>I</w:t>
      </w:r>
      <w:r>
        <w:rPr>
          <w:rFonts w:hint="eastAsia"/>
          <w:highlight w:val="none"/>
          <w:lang w:eastAsia="zh-CN"/>
        </w:rPr>
        <w:t>（</w:t>
      </w:r>
      <w:r>
        <w:rPr>
          <w:rFonts w:hint="eastAsia"/>
          <w:highlight w:val="none"/>
          <w:lang w:val="en-US" w:eastAsia="zh-CN"/>
        </w:rPr>
        <w:t>即</w:t>
      </w:r>
      <w:r>
        <w:rPr>
          <w:highlight w:val="none"/>
        </w:rPr>
        <w:t>税收监管框架</w:t>
      </w:r>
      <w:r>
        <w:rPr>
          <w:rFonts w:hint="eastAsia"/>
          <w:highlight w:val="none"/>
          <w:lang w:eastAsia="zh-CN"/>
        </w:rPr>
        <w:t>）</w:t>
      </w:r>
      <w:r>
        <w:rPr>
          <w:highlight w:val="none"/>
        </w:rPr>
        <w:t>的结构。该</w:t>
      </w:r>
      <w:r>
        <w:rPr>
          <w:rFonts w:hint="eastAsia"/>
          <w:highlight w:val="none"/>
        </w:rPr>
        <w:t>维度</w:t>
      </w:r>
      <w:r>
        <w:rPr>
          <w:highlight w:val="none"/>
        </w:rPr>
        <w:t>的每个类别和子类别</w:t>
      </w:r>
      <w:r>
        <w:rPr>
          <w:rFonts w:hint="eastAsia"/>
          <w:highlight w:val="none"/>
          <w:lang w:val="en-US" w:eastAsia="zh-CN"/>
        </w:rPr>
        <w:t>都</w:t>
      </w:r>
      <w:r>
        <w:rPr>
          <w:highlight w:val="none"/>
        </w:rPr>
        <w:t>将按照表中</w:t>
      </w:r>
      <w:r>
        <w:rPr>
          <w:rFonts w:hint="eastAsia"/>
          <w:highlight w:val="none"/>
          <w:lang w:val="en-US" w:eastAsia="zh-CN"/>
        </w:rPr>
        <w:t>所</w:t>
      </w:r>
      <w:r>
        <w:rPr>
          <w:rFonts w:hint="eastAsia"/>
          <w:highlight w:val="none"/>
        </w:rPr>
        <w:t>示</w:t>
      </w:r>
      <w:r>
        <w:rPr>
          <w:highlight w:val="none"/>
        </w:rPr>
        <w:t>的顺序进行更</w:t>
      </w:r>
      <w:r>
        <w:rPr>
          <w:rFonts w:hint="eastAsia"/>
          <w:highlight w:val="none"/>
          <w:lang w:val="en-US" w:eastAsia="zh-CN"/>
        </w:rPr>
        <w:t>为</w:t>
      </w:r>
      <w:r>
        <w:rPr>
          <w:highlight w:val="none"/>
        </w:rPr>
        <w:t>详细的讨论。</w:t>
      </w:r>
    </w:p>
    <w:p>
      <w:pPr>
        <w:pStyle w:val="5"/>
        <w:rPr>
          <w:sz w:val="20"/>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ascii="Times New Roman" w:hAnsi="Times New Roman" w:eastAsia="宋体" w:cs="Times New Roman"/>
          <w:b/>
          <w:bCs/>
          <w:sz w:val="28"/>
          <w:szCs w:val="24"/>
        </w:rPr>
        <w:t xml:space="preserve"> 维度</w:t>
      </w:r>
      <w:r>
        <w:rPr>
          <w:rFonts w:hint="eastAsia" w:eastAsia="宋体" w:cs="Times New Roman"/>
          <w:b/>
          <w:bCs/>
          <w:sz w:val="28"/>
          <w:szCs w:val="24"/>
          <w:lang w:val="en-US" w:eastAsia="zh-CN"/>
        </w:rPr>
        <w:t>I</w:t>
      </w:r>
      <w:r>
        <w:rPr>
          <w:rFonts w:hint="eastAsia" w:eastAsia="宋体" w:cs="Times New Roman"/>
          <w:b w:val="0"/>
          <w:bCs w:val="0"/>
          <w:sz w:val="28"/>
          <w:szCs w:val="24"/>
          <w:lang w:val="en-US" w:eastAsia="zh-CN"/>
        </w:rPr>
        <w:t>-</w:t>
      </w:r>
      <w:r>
        <w:rPr>
          <w:rFonts w:hint="default" w:ascii="Times New Roman" w:hAnsi="Times New Roman" w:eastAsia="宋体" w:cs="Times New Roman"/>
          <w:b/>
          <w:bCs/>
          <w:sz w:val="28"/>
          <w:szCs w:val="24"/>
        </w:rPr>
        <w:t>税收法规质量</w:t>
      </w:r>
    </w:p>
    <w:tbl>
      <w:tblPr>
        <w:tblStyle w:val="8"/>
        <w:tblW w:w="0" w:type="auto"/>
        <w:tblInd w:w="1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86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706" w:type="dxa"/>
            <w:shd w:val="clear" w:color="auto" w:fill="E7EBF5"/>
          </w:tcPr>
          <w:p>
            <w:pPr>
              <w:pStyle w:val="19"/>
              <w:jc w:val="center"/>
            </w:pPr>
            <w:r>
              <w:t>1.1</w:t>
            </w:r>
          </w:p>
        </w:tc>
        <w:tc>
          <w:tcPr>
            <w:tcW w:w="8642" w:type="dxa"/>
            <w:shd w:val="clear" w:color="auto" w:fill="E7EBF5"/>
          </w:tcPr>
          <w:p>
            <w:pPr>
              <w:pStyle w:val="19"/>
            </w:pPr>
            <w:r>
              <w:t>税收法规的</w:t>
            </w:r>
            <w:r>
              <w:rPr>
                <w:rFonts w:hint="eastAsia"/>
              </w:rPr>
              <w:t>明确性</w:t>
            </w:r>
            <w:r>
              <w:t>和透明度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706" w:type="dxa"/>
          </w:tcPr>
          <w:p>
            <w:pPr>
              <w:pStyle w:val="20"/>
              <w:jc w:val="center"/>
            </w:pPr>
            <w:r>
              <w:t>1.1.1</w:t>
            </w:r>
          </w:p>
        </w:tc>
        <w:tc>
          <w:tcPr>
            <w:tcW w:w="8642" w:type="dxa"/>
          </w:tcPr>
          <w:p>
            <w:pPr>
              <w:pStyle w:val="20"/>
            </w:pPr>
            <w:r>
              <w:t>税收法规的明确性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706" w:type="dxa"/>
          </w:tcPr>
          <w:p>
            <w:pPr>
              <w:pStyle w:val="20"/>
              <w:jc w:val="center"/>
            </w:pPr>
            <w:r>
              <w:t>1.1.2</w:t>
            </w:r>
          </w:p>
        </w:tc>
        <w:tc>
          <w:tcPr>
            <w:tcW w:w="8642" w:type="dxa"/>
          </w:tcPr>
          <w:p>
            <w:pPr>
              <w:pStyle w:val="20"/>
            </w:pPr>
            <w:r>
              <w:t>税收</w:t>
            </w:r>
            <w:r>
              <w:rPr>
                <w:rFonts w:hint="eastAsia"/>
                <w:lang w:eastAsia="zh-CN"/>
              </w:rPr>
              <w:t>法规变更</w:t>
            </w:r>
            <w:r>
              <w:t>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706" w:type="dxa"/>
          </w:tcPr>
          <w:p>
            <w:pPr>
              <w:pStyle w:val="20"/>
              <w:jc w:val="center"/>
            </w:pPr>
            <w:r>
              <w:t>1.1.3</w:t>
            </w:r>
          </w:p>
        </w:tc>
        <w:tc>
          <w:tcPr>
            <w:tcW w:w="8642" w:type="dxa"/>
          </w:tcPr>
          <w:p>
            <w:pPr>
              <w:pStyle w:val="20"/>
            </w:pPr>
            <w:r>
              <w:t>简化</w:t>
            </w:r>
            <w:r>
              <w:rPr>
                <w:rFonts w:hint="eastAsia"/>
              </w:rPr>
              <w:t>记录保存</w:t>
            </w:r>
            <w:r>
              <w:t>和</w:t>
            </w:r>
            <w:r>
              <w:rPr>
                <w:rFonts w:hint="eastAsia"/>
              </w:rPr>
              <w:t>暂行规定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706" w:type="dxa"/>
          </w:tcPr>
          <w:p>
            <w:pPr>
              <w:pStyle w:val="20"/>
              <w:jc w:val="center"/>
            </w:pPr>
            <w:r>
              <w:t>1.1.4</w:t>
            </w:r>
          </w:p>
        </w:tc>
        <w:tc>
          <w:tcPr>
            <w:tcW w:w="8642" w:type="dxa"/>
          </w:tcPr>
          <w:p>
            <w:pPr>
              <w:pStyle w:val="20"/>
            </w:pPr>
            <w:r>
              <w:t>税务登记和增值税退税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706" w:type="dxa"/>
            <w:shd w:val="clear" w:color="auto" w:fill="E7EBF5"/>
          </w:tcPr>
          <w:p>
            <w:pPr>
              <w:pStyle w:val="19"/>
              <w:jc w:val="center"/>
            </w:pPr>
            <w:r>
              <w:t>1.2</w:t>
            </w:r>
          </w:p>
        </w:tc>
        <w:tc>
          <w:tcPr>
            <w:tcW w:w="8642" w:type="dxa"/>
            <w:shd w:val="clear" w:color="auto" w:fill="E7EBF5"/>
          </w:tcPr>
          <w:p>
            <w:pPr>
              <w:pStyle w:val="19"/>
            </w:pPr>
            <w:r>
              <w:t>环境税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706" w:type="dxa"/>
          </w:tcPr>
          <w:p>
            <w:pPr>
              <w:pStyle w:val="20"/>
              <w:jc w:val="center"/>
            </w:pPr>
            <w:r>
              <w:t>1.2.1</w:t>
            </w:r>
          </w:p>
        </w:tc>
        <w:tc>
          <w:tcPr>
            <w:tcW w:w="8642" w:type="dxa"/>
          </w:tcPr>
          <w:p>
            <w:pPr>
              <w:pStyle w:val="20"/>
            </w:pPr>
            <w:r>
              <w:t>总体框架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706" w:type="dxa"/>
          </w:tcPr>
          <w:p>
            <w:pPr>
              <w:pStyle w:val="20"/>
              <w:jc w:val="center"/>
            </w:pPr>
            <w:r>
              <w:t>1.2.2</w:t>
            </w:r>
          </w:p>
        </w:tc>
        <w:tc>
          <w:tcPr>
            <w:tcW w:w="8642" w:type="dxa"/>
          </w:tcPr>
          <w:p>
            <w:pPr>
              <w:pStyle w:val="20"/>
            </w:pPr>
            <w:r>
              <w:t>治理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706" w:type="dxa"/>
          </w:tcPr>
          <w:p>
            <w:pPr>
              <w:pStyle w:val="20"/>
              <w:jc w:val="center"/>
            </w:pPr>
            <w:r>
              <w:t>1.2.3</w:t>
            </w:r>
          </w:p>
        </w:tc>
        <w:tc>
          <w:tcPr>
            <w:tcW w:w="8642" w:type="dxa"/>
          </w:tcPr>
          <w:p>
            <w:pPr>
              <w:pStyle w:val="20"/>
            </w:pPr>
            <w:r>
              <w:t>过渡政策</w:t>
            </w:r>
          </w:p>
        </w:tc>
      </w:tr>
    </w:tbl>
    <w:p>
      <w:pPr>
        <w:spacing w:before="3"/>
        <w:ind w:left="120"/>
        <w:rPr>
          <w:sz w:val="24"/>
          <w:szCs w:val="32"/>
        </w:rPr>
      </w:pPr>
      <w:r>
        <w:rPr>
          <w:rFonts w:hAnsi="宋体" w:eastAsia="宋体" w:cs="宋体"/>
          <w:i/>
          <w:sz w:val="24"/>
          <w:szCs w:val="32"/>
        </w:rPr>
        <w:t>注:</w:t>
      </w:r>
      <w:r>
        <w:rPr>
          <w:rFonts w:hAnsi="宋体" w:eastAsia="宋体" w:cs="宋体"/>
          <w:sz w:val="24"/>
          <w:szCs w:val="32"/>
        </w:rPr>
        <w:t>VAT=增值税。</w:t>
      </w:r>
    </w:p>
    <w:p>
      <w:pPr>
        <w:pStyle w:val="5"/>
        <w:spacing w:before="1"/>
      </w:pPr>
    </w:p>
    <w:p>
      <w:pPr>
        <w:pStyle w:val="24"/>
        <w:outlineLvl w:val="3"/>
      </w:pPr>
      <w:r>
        <w:rPr>
          <w:rFonts w:hint="eastAsia"/>
        </w:rPr>
        <w:t>1</w:t>
      </w:r>
      <w:r>
        <w:t>.1税收法规的明确性和透明度</w:t>
      </w:r>
    </w:p>
    <w:p>
      <w:pPr>
        <w:pStyle w:val="5"/>
        <w:rPr>
          <w:b/>
          <w:lang w:eastAsia="zh-CN"/>
        </w:rPr>
      </w:pPr>
    </w:p>
    <w:p>
      <w:pPr>
        <w:widowControl/>
        <w:autoSpaceDE/>
        <w:autoSpaceDN/>
        <w:spacing w:line="400" w:lineRule="exact"/>
        <w:ind w:firstLine="560" w:firstLineChars="200"/>
        <w:rPr>
          <w:rFonts w:ascii="Times New Roman"/>
          <w:sz w:val="28"/>
          <w:szCs w:val="28"/>
          <w:lang w:eastAsia="zh-CN"/>
        </w:rPr>
      </w:pPr>
      <w:r>
        <w:rPr>
          <w:rFonts w:hint="default" w:ascii="Times New Roman" w:hAnsi="Times New Roman" w:eastAsia="宋体" w:cs="Times New Roman"/>
          <w:sz w:val="28"/>
          <w:szCs w:val="28"/>
        </w:rPr>
        <w:t>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1.1</w:t>
      </w:r>
      <w:r>
        <w:rPr>
          <w:rFonts w:hint="eastAsia" w:hAnsi="Times New Roman" w:cs="Times New Roman"/>
          <w:sz w:val="28"/>
          <w:szCs w:val="28"/>
          <w:lang w:val="en-US" w:eastAsia="zh-CN"/>
        </w:rPr>
        <w:t>有</w:t>
      </w:r>
      <w:r>
        <w:rPr>
          <w:rFonts w:hint="default" w:ascii="Times New Roman" w:hAnsi="Times New Roman" w:eastAsia="宋体" w:cs="Times New Roman"/>
          <w:sz w:val="28"/>
          <w:szCs w:val="28"/>
        </w:rPr>
        <w:t>四个子类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w:t>
      </w:r>
      <w:r>
        <w:rPr>
          <w:rFonts w:hint="eastAsia" w:ascii="Times New Roman"/>
          <w:sz w:val="28"/>
          <w:szCs w:val="28"/>
          <w:lang w:eastAsia="zh-CN"/>
        </w:rPr>
        <w:t>每个子类别都包含多个指标，每个指标可能又包含多个组成部分。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1.1.1税收法规的明确性</w:t>
      </w:r>
    </w:p>
    <w:p>
      <w:pPr>
        <w:pStyle w:val="16"/>
        <w:keepNext w:val="0"/>
        <w:keepLines w:val="0"/>
        <w:pageBreakBefore w:val="0"/>
        <w:widowControl w:val="0"/>
        <w:kinsoku/>
        <w:wordWrap/>
        <w:overflowPunct/>
        <w:topLinePunct w:val="0"/>
        <w:autoSpaceDE w:val="0"/>
        <w:autoSpaceDN w:val="0"/>
        <w:bidi w:val="0"/>
        <w:adjustRightInd/>
        <w:snapToGrid/>
        <w:spacing w:line="400" w:lineRule="exact"/>
        <w:ind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1.1.1及时、透明、一致地发布法律裁定和解释，对于促进税收管理的可</w:t>
      </w:r>
      <w:r>
        <w:rPr>
          <w:rFonts w:hint="default" w:ascii="Times New Roman" w:hAnsi="Times New Roman" w:eastAsia="宋体" w:cs="Times New Roman"/>
          <w:spacing w:val="-16"/>
          <w:sz w:val="28"/>
          <w:szCs w:val="28"/>
        </w:rPr>
        <w:t>预测性</w:t>
      </w:r>
      <w:r>
        <w:rPr>
          <w:rFonts w:hint="default" w:ascii="Times New Roman" w:hAnsi="Times New Roman" w:eastAsia="宋体" w:cs="Times New Roman"/>
          <w:sz w:val="28"/>
          <w:szCs w:val="28"/>
          <w:vertAlign w:val="superscript"/>
        </w:rPr>
        <w:t>12</w:t>
      </w:r>
      <w:r>
        <w:rPr>
          <w:rFonts w:hint="default" w:ascii="Times New Roman" w:hAnsi="Times New Roman" w:eastAsia="宋体" w:cs="Times New Roman"/>
          <w:spacing w:val="-16"/>
          <w:sz w:val="28"/>
          <w:szCs w:val="28"/>
        </w:rPr>
        <w:t>和公平性</w:t>
      </w:r>
      <w:r>
        <w:rPr>
          <w:rFonts w:hint="default" w:ascii="Times New Roman" w:hAnsi="Times New Roman" w:eastAsia="宋体" w:cs="Times New Roman"/>
          <w:sz w:val="28"/>
          <w:szCs w:val="28"/>
          <w:vertAlign w:val="superscript"/>
        </w:rPr>
        <w:t>13</w:t>
      </w:r>
      <w:r>
        <w:rPr>
          <w:rFonts w:hint="default" w:ascii="Times New Roman" w:hAnsi="Times New Roman" w:eastAsia="宋体" w:cs="Times New Roman"/>
          <w:sz w:val="28"/>
          <w:szCs w:val="28"/>
        </w:rPr>
        <w:t>、为纳税人提供确定性</w:t>
      </w:r>
      <w:r>
        <w:rPr>
          <w:rFonts w:hint="default" w:ascii="Times New Roman" w:hAnsi="Times New Roman" w:eastAsia="宋体" w:cs="Times New Roman"/>
          <w:sz w:val="28"/>
          <w:szCs w:val="28"/>
          <w:vertAlign w:val="superscript"/>
        </w:rPr>
        <w:t>14</w:t>
      </w:r>
      <w:r>
        <w:rPr>
          <w:rFonts w:hint="default" w:ascii="Times New Roman" w:hAnsi="Times New Roman" w:eastAsia="宋体" w:cs="Times New Roman"/>
          <w:sz w:val="28"/>
          <w:szCs w:val="28"/>
        </w:rPr>
        <w:t>、</w:t>
      </w:r>
      <w:r>
        <w:rPr>
          <w:rFonts w:hint="default" w:ascii="Times New Roman" w:hAnsi="Times New Roman" w:eastAsia="宋体" w:cs="Times New Roman"/>
          <w:spacing w:val="-14"/>
          <w:sz w:val="28"/>
          <w:szCs w:val="28"/>
        </w:rPr>
        <w:t>改善企业税收环境和解决税收不确定性具有重要意义。</w:t>
      </w:r>
      <w:r>
        <w:rPr>
          <w:rFonts w:hint="default" w:ascii="Times New Roman" w:hAnsi="Times New Roman" w:eastAsia="宋体" w:cs="Times New Roman"/>
          <w:sz w:val="28"/>
          <w:szCs w:val="28"/>
          <w:vertAlign w:val="superscript"/>
        </w:rPr>
        <w:t>15</w:t>
      </w:r>
      <w:r>
        <w:rPr>
          <w:rFonts w:hint="default" w:ascii="Times New Roman" w:hAnsi="Times New Roman" w:eastAsia="宋体" w:cs="Times New Roman"/>
          <w:sz w:val="28"/>
          <w:szCs w:val="28"/>
        </w:rPr>
        <w:t>因此,子类别1.1.1包括两个指标(表3)。</w:t>
      </w:r>
    </w:p>
    <w:p>
      <w:pPr>
        <w:pStyle w:val="5"/>
        <w:spacing w:before="9"/>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表3</w:t>
      </w:r>
      <w:r>
        <w:rPr>
          <w:rFonts w:hint="eastAsia" w:ascii="Times New Roman" w:hAnsi="Times New Roman" w:eastAsia="宋体" w:cs="Times New Roman"/>
          <w:b/>
          <w:bCs/>
          <w:sz w:val="28"/>
          <w:szCs w:val="24"/>
          <w:lang w:val="en-US" w:eastAsia="zh-CN"/>
        </w:rPr>
        <w:t xml:space="preserve"> </w:t>
      </w:r>
      <w:r>
        <w:rPr>
          <w:rFonts w:hint="default" w:ascii="Times New Roman" w:hAnsi="Times New Roman" w:eastAsia="宋体" w:cs="Times New Roman"/>
          <w:b/>
          <w:bCs/>
          <w:sz w:val="28"/>
          <w:szCs w:val="24"/>
        </w:rPr>
        <w:t>子类别1.1.1</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税收法规的</w:t>
      </w:r>
      <w:r>
        <w:rPr>
          <w:rFonts w:hint="eastAsia" w:ascii="Times New Roman" w:hAnsi="Times New Roman" w:eastAsia="宋体" w:cs="Times New Roman"/>
          <w:b/>
          <w:bCs/>
          <w:sz w:val="28"/>
          <w:szCs w:val="24"/>
        </w:rPr>
        <w:t>明确性</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228"/>
        <w:gridCol w:w="64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67" w:type="dxa"/>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ind w:left="0"/>
              <w:jc w:val="both"/>
              <w:textAlignment w:val="auto"/>
              <w:rPr>
                <w:rFonts w:hint="default" w:ascii="Times New Roman" w:hAnsi="Times New Roman" w:eastAsia="宋体" w:cs="Times New Roman"/>
                <w:sz w:val="24"/>
                <w:szCs w:val="24"/>
                <w:lang w:eastAsia="zh-CN"/>
              </w:rPr>
            </w:pPr>
          </w:p>
        </w:tc>
        <w:tc>
          <w:tcPr>
            <w:tcW w:w="2228"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ind w:lef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指标</w:t>
            </w:r>
          </w:p>
        </w:tc>
        <w:tc>
          <w:tcPr>
            <w:tcW w:w="6462"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ind w:lef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667" w:type="dxa"/>
            <w:vAlign w:val="center"/>
          </w:tcPr>
          <w:p>
            <w:pPr>
              <w:pStyle w:val="20"/>
              <w:keepNext w:val="0"/>
              <w:keepLines w:val="0"/>
              <w:pageBreakBefore w:val="0"/>
              <w:widowControl w:val="0"/>
              <w:kinsoku/>
              <w:wordWrap/>
              <w:overflowPunct/>
              <w:topLinePunct w:val="0"/>
              <w:autoSpaceDE w:val="0"/>
              <w:autoSpaceDN w:val="0"/>
              <w:bidi w:val="0"/>
              <w:adjustRightInd/>
              <w:snapToGrid/>
              <w:ind w:lef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2228" w:type="dxa"/>
            <w:vAlign w:val="center"/>
          </w:tcPr>
          <w:p>
            <w:pPr>
              <w:pStyle w:val="20"/>
              <w:keepNext w:val="0"/>
              <w:keepLines w:val="0"/>
              <w:pageBreakBefore w:val="0"/>
              <w:widowControl w:val="0"/>
              <w:kinsoku/>
              <w:wordWrap/>
              <w:overflowPunct/>
              <w:topLinePunct w:val="0"/>
              <w:autoSpaceDE w:val="0"/>
              <w:autoSpaceDN w:val="0"/>
              <w:bidi w:val="0"/>
              <w:adjustRightInd/>
              <w:snapToGrid/>
              <w:ind w:lef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税务指南及其传递渠道</w:t>
            </w:r>
          </w:p>
        </w:tc>
        <w:tc>
          <w:tcPr>
            <w:tcW w:w="6462" w:type="dxa"/>
            <w:vAlign w:val="center"/>
          </w:tcPr>
          <w:p>
            <w:pPr>
              <w:pStyle w:val="20"/>
              <w:keepNext w:val="0"/>
              <w:keepLines w:val="0"/>
              <w:pageBreakBefore w:val="0"/>
              <w:widowControl w:val="0"/>
              <w:numPr>
                <w:ilvl w:val="0"/>
                <w:numId w:val="1"/>
              </w:numPr>
              <w:kinsoku/>
              <w:wordWrap/>
              <w:overflowPunct/>
              <w:topLinePunct w:val="0"/>
              <w:autoSpaceDE w:val="0"/>
              <w:autoSpaceDN w:val="0"/>
              <w:bidi w:val="0"/>
              <w:adjustRightInd/>
              <w:snapToGrid/>
              <w:ind w:left="0" w:firstLine="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一般税务指南的可用性</w:t>
            </w:r>
          </w:p>
          <w:p>
            <w:pPr>
              <w:pStyle w:val="20"/>
              <w:keepNext w:val="0"/>
              <w:keepLines w:val="0"/>
              <w:pageBreakBefore w:val="0"/>
              <w:widowControl w:val="0"/>
              <w:numPr>
                <w:ilvl w:val="0"/>
                <w:numId w:val="1"/>
              </w:numPr>
              <w:kinsoku/>
              <w:wordWrap/>
              <w:overflowPunct/>
              <w:topLinePunct w:val="0"/>
              <w:autoSpaceDE w:val="0"/>
              <w:autoSpaceDN w:val="0"/>
              <w:bidi w:val="0"/>
              <w:adjustRightInd/>
              <w:snapToGrid/>
              <w:ind w:left="0" w:firstLine="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获取一般税务指南的途径</w:t>
            </w:r>
          </w:p>
          <w:p>
            <w:pPr>
              <w:pStyle w:val="20"/>
              <w:keepNext w:val="0"/>
              <w:keepLines w:val="0"/>
              <w:pageBreakBefore w:val="0"/>
              <w:widowControl w:val="0"/>
              <w:numPr>
                <w:ilvl w:val="0"/>
                <w:numId w:val="1"/>
              </w:numPr>
              <w:kinsoku/>
              <w:wordWrap/>
              <w:overflowPunct/>
              <w:topLinePunct w:val="0"/>
              <w:autoSpaceDE w:val="0"/>
              <w:autoSpaceDN w:val="0"/>
              <w:bidi w:val="0"/>
              <w:adjustRightInd/>
              <w:snapToGrid/>
              <w:ind w:left="0" w:firstLine="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内部税务指南的可用性</w:t>
            </w:r>
          </w:p>
          <w:p>
            <w:pPr>
              <w:pStyle w:val="20"/>
              <w:keepNext w:val="0"/>
              <w:keepLines w:val="0"/>
              <w:pageBreakBefore w:val="0"/>
              <w:widowControl w:val="0"/>
              <w:numPr>
                <w:ilvl w:val="0"/>
                <w:numId w:val="1"/>
              </w:numPr>
              <w:kinsoku/>
              <w:wordWrap/>
              <w:overflowPunct/>
              <w:topLinePunct w:val="0"/>
              <w:autoSpaceDE w:val="0"/>
              <w:autoSpaceDN w:val="0"/>
              <w:bidi w:val="0"/>
              <w:adjustRightInd/>
              <w:snapToGrid/>
              <w:ind w:left="0" w:firstLine="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获取内部税务指南的途径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667" w:type="dxa"/>
            <w:vAlign w:val="center"/>
          </w:tcPr>
          <w:p>
            <w:pPr>
              <w:pStyle w:val="20"/>
              <w:keepNext w:val="0"/>
              <w:keepLines w:val="0"/>
              <w:pageBreakBefore w:val="0"/>
              <w:widowControl w:val="0"/>
              <w:kinsoku/>
              <w:wordWrap/>
              <w:overflowPunct/>
              <w:topLinePunct w:val="0"/>
              <w:autoSpaceDE w:val="0"/>
              <w:autoSpaceDN w:val="0"/>
              <w:bidi w:val="0"/>
              <w:adjustRightInd/>
              <w:snapToGrid/>
              <w:ind w:left="0"/>
              <w:jc w:val="center"/>
              <w:textAlignment w:val="auto"/>
              <w:rPr>
                <w:rFonts w:hint="default" w:ascii="Times New Roman" w:hAnsi="Times New Roman" w:eastAsia="宋体" w:cs="Times New Roman"/>
                <w:sz w:val="24"/>
                <w:szCs w:val="24"/>
              </w:rPr>
            </w:pPr>
            <w:r>
              <w:rPr>
                <w:rFonts w:hint="eastAsia" w:hAnsi="Times New Roman" w:cs="Times New Roman"/>
                <w:sz w:val="24"/>
                <w:szCs w:val="24"/>
                <w:lang w:val="en-US" w:eastAsia="zh-CN"/>
              </w:rPr>
              <w:t>2</w:t>
            </w:r>
          </w:p>
        </w:tc>
        <w:tc>
          <w:tcPr>
            <w:tcW w:w="2228" w:type="dxa"/>
            <w:vAlign w:val="center"/>
          </w:tcPr>
          <w:p>
            <w:pPr>
              <w:pStyle w:val="20"/>
              <w:keepNext w:val="0"/>
              <w:keepLines w:val="0"/>
              <w:pageBreakBefore w:val="0"/>
              <w:widowControl w:val="0"/>
              <w:kinsoku/>
              <w:wordWrap/>
              <w:overflowPunct/>
              <w:topLinePunct w:val="0"/>
              <w:autoSpaceDE w:val="0"/>
              <w:autoSpaceDN w:val="0"/>
              <w:bidi w:val="0"/>
              <w:adjustRightInd/>
              <w:snapToGrid/>
              <w:ind w:lef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约束性裁决和合规后程序</w:t>
            </w:r>
          </w:p>
        </w:tc>
        <w:tc>
          <w:tcPr>
            <w:tcW w:w="6462" w:type="dxa"/>
            <w:vAlign w:val="center"/>
          </w:tcPr>
          <w:p>
            <w:pPr>
              <w:pStyle w:val="20"/>
              <w:keepNext w:val="0"/>
              <w:keepLines w:val="0"/>
              <w:pageBreakBefore w:val="0"/>
              <w:widowControl w:val="0"/>
              <w:numPr>
                <w:ilvl w:val="0"/>
                <w:numId w:val="2"/>
              </w:numPr>
              <w:kinsoku/>
              <w:wordWrap/>
              <w:overflowPunct/>
              <w:topLinePunct w:val="0"/>
              <w:autoSpaceDE w:val="0"/>
              <w:autoSpaceDN w:val="0"/>
              <w:bidi w:val="0"/>
              <w:adjustRightInd/>
              <w:snapToGrid/>
              <w:ind w:left="420" w:leftChars="0" w:hanging="42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私人约束性裁决的可用性和公开性</w:t>
            </w:r>
          </w:p>
          <w:p>
            <w:pPr>
              <w:pStyle w:val="20"/>
              <w:keepNext w:val="0"/>
              <w:keepLines w:val="0"/>
              <w:pageBreakBefore w:val="0"/>
              <w:widowControl w:val="0"/>
              <w:numPr>
                <w:ilvl w:val="0"/>
                <w:numId w:val="2"/>
              </w:numPr>
              <w:kinsoku/>
              <w:wordWrap/>
              <w:overflowPunct/>
              <w:topLinePunct w:val="0"/>
              <w:autoSpaceDE w:val="0"/>
              <w:autoSpaceDN w:val="0"/>
              <w:bidi w:val="0"/>
              <w:adjustRightInd/>
              <w:snapToGrid/>
              <w:ind w:left="420" w:leftChars="0" w:hanging="42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公共约束性裁决的可用性</w:t>
            </w:r>
          </w:p>
          <w:p>
            <w:pPr>
              <w:pStyle w:val="20"/>
              <w:keepNext w:val="0"/>
              <w:keepLines w:val="0"/>
              <w:pageBreakBefore w:val="0"/>
              <w:widowControl w:val="0"/>
              <w:numPr>
                <w:ilvl w:val="0"/>
                <w:numId w:val="2"/>
              </w:numPr>
              <w:kinsoku/>
              <w:wordWrap/>
              <w:overflowPunct/>
              <w:topLinePunct w:val="0"/>
              <w:autoSpaceDE w:val="0"/>
              <w:autoSpaceDN w:val="0"/>
              <w:bidi w:val="0"/>
              <w:adjustRightInd/>
              <w:snapToGrid/>
              <w:ind w:left="420" w:leftChars="0" w:hanging="42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将争议解决程序编入单一立法法案</w:t>
            </w:r>
          </w:p>
          <w:p>
            <w:pPr>
              <w:pStyle w:val="20"/>
              <w:keepNext w:val="0"/>
              <w:keepLines w:val="0"/>
              <w:pageBreakBefore w:val="0"/>
              <w:widowControl w:val="0"/>
              <w:numPr>
                <w:ilvl w:val="0"/>
                <w:numId w:val="2"/>
              </w:numPr>
              <w:kinsoku/>
              <w:wordWrap/>
              <w:overflowPunct/>
              <w:topLinePunct w:val="0"/>
              <w:autoSpaceDE w:val="0"/>
              <w:autoSpaceDN w:val="0"/>
              <w:bidi w:val="0"/>
              <w:adjustRightInd/>
              <w:snapToGrid/>
              <w:ind w:left="420" w:leftChars="0" w:hanging="42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将税务审计程序编入单一立法法案</w:t>
            </w:r>
          </w:p>
          <w:p>
            <w:pPr>
              <w:pStyle w:val="20"/>
              <w:keepNext w:val="0"/>
              <w:keepLines w:val="0"/>
              <w:pageBreakBefore w:val="0"/>
              <w:widowControl w:val="0"/>
              <w:numPr>
                <w:ilvl w:val="0"/>
                <w:numId w:val="2"/>
              </w:numPr>
              <w:kinsoku/>
              <w:wordWrap/>
              <w:overflowPunct/>
              <w:topLinePunct w:val="0"/>
              <w:autoSpaceDE w:val="0"/>
              <w:autoSpaceDN w:val="0"/>
              <w:bidi w:val="0"/>
              <w:adjustRightInd/>
              <w:snapToGrid/>
              <w:ind w:left="420" w:leftChars="0" w:hanging="420" w:firstLineChars="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妇女在涉税纠纷中享有与男子同等的权利</w:t>
            </w:r>
          </w:p>
        </w:tc>
      </w:tr>
    </w:tbl>
    <w:p>
      <w:pPr>
        <w:pStyle w:val="5"/>
        <w:spacing w:before="3"/>
        <w:rPr>
          <w:b/>
          <w:sz w:val="23"/>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1.1.2税收</w:t>
      </w:r>
      <w:r>
        <w:rPr>
          <w:rFonts w:hint="eastAsia" w:hAnsi="Times New Roman" w:cs="Times New Roman"/>
          <w:sz w:val="28"/>
          <w:szCs w:val="28"/>
          <w:lang w:eastAsia="zh-CN"/>
        </w:rPr>
        <w:t>法规变更</w:t>
      </w:r>
      <w:r>
        <w:rPr>
          <w:rFonts w:hint="default" w:ascii="Times New Roman" w:hAnsi="Times New Roman" w:eastAsia="宋体" w:cs="Times New Roman"/>
          <w:sz w:val="28"/>
          <w:szCs w:val="28"/>
        </w:rPr>
        <w:t>的透明度</w:t>
      </w:r>
    </w:p>
    <w:p>
      <w:pPr>
        <w:pStyle w:val="16"/>
        <w:keepNext w:val="0"/>
        <w:keepLines w:val="0"/>
        <w:pageBreakBefore w:val="0"/>
        <w:widowControl w:val="0"/>
        <w:kinsoku/>
        <w:wordWrap/>
        <w:overflowPunct/>
        <w:topLinePunct w:val="0"/>
        <w:autoSpaceDE w:val="0"/>
        <w:autoSpaceDN w:val="0"/>
        <w:bidi w:val="0"/>
        <w:adjustRightInd/>
        <w:snapToGrid/>
        <w:spacing w:line="400" w:lineRule="exact"/>
        <w:ind w:firstLine="56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各种研究发现，拥有透明和可预测的税收法规制定过程可以提高税收的确定性</w:t>
      </w:r>
      <w:r>
        <w:rPr>
          <w:rFonts w:hint="default" w:ascii="Times New Roman" w:hAnsi="Times New Roman" w:eastAsia="宋体" w:cs="Times New Roman"/>
          <w:vertAlign w:val="superscript"/>
        </w:rPr>
        <w:t>1</w:t>
      </w:r>
      <w:r>
        <w:rPr>
          <w:rFonts w:hint="eastAsia" w:hAnsi="Times New Roman" w:cs="Times New Roman"/>
          <w:vertAlign w:val="superscript"/>
          <w:lang w:val="en-US" w:eastAsia="zh-CN"/>
        </w:rPr>
        <w:t>6</w:t>
      </w:r>
      <w:r>
        <w:rPr>
          <w:rFonts w:hint="default" w:ascii="Times New Roman" w:hAnsi="Times New Roman" w:eastAsia="宋体" w:cs="Times New Roman"/>
          <w:sz w:val="28"/>
          <w:szCs w:val="28"/>
        </w:rPr>
        <w:t>。根据企业的反映，最有效的工具之一是提前宣布重要的变化，并让私营部门和社会的主要参与者参与</w:t>
      </w:r>
      <w:r>
        <w:rPr>
          <w:rFonts w:hint="eastAsia" w:hAnsi="Times New Roman" w:cs="Times New Roman"/>
          <w:sz w:val="28"/>
          <w:szCs w:val="28"/>
          <w:lang w:val="en-US" w:eastAsia="zh-CN"/>
        </w:rPr>
        <w:t>磋</w:t>
      </w:r>
      <w:r>
        <w:rPr>
          <w:rFonts w:hint="default" w:ascii="Times New Roman" w:hAnsi="Times New Roman" w:eastAsia="宋体" w:cs="Times New Roman"/>
          <w:sz w:val="28"/>
          <w:szCs w:val="28"/>
        </w:rPr>
        <w:t>商</w:t>
      </w:r>
      <w:r>
        <w:rPr>
          <w:rFonts w:hint="default" w:ascii="Times New Roman" w:hAnsi="Times New Roman" w:eastAsia="宋体" w:cs="Times New Roman"/>
          <w:vertAlign w:val="superscript"/>
        </w:rPr>
        <w:t>1</w:t>
      </w:r>
      <w:r>
        <w:rPr>
          <w:rFonts w:hint="eastAsia" w:hAnsi="Times New Roman" w:cs="Times New Roman"/>
          <w:vertAlign w:val="superscript"/>
          <w:lang w:val="en-US" w:eastAsia="zh-CN"/>
        </w:rPr>
        <w:t>7</w:t>
      </w:r>
      <w:r>
        <w:rPr>
          <w:rFonts w:hint="default" w:ascii="Times New Roman" w:hAnsi="Times New Roman" w:eastAsia="宋体" w:cs="Times New Roman"/>
          <w:sz w:val="28"/>
          <w:szCs w:val="28"/>
        </w:rPr>
        <w:t>。因此，子类别1.1.2包括两个指标(表4)。</w:t>
      </w:r>
    </w:p>
    <w:p>
      <w:pPr>
        <w:pStyle w:val="17"/>
        <w:keepNext w:val="0"/>
        <w:keepLines w:val="0"/>
        <w:pageBreakBefore w:val="0"/>
        <w:widowControl w:val="0"/>
        <w:kinsoku/>
        <w:wordWrap/>
        <w:overflowPunct/>
        <w:topLinePunct w:val="0"/>
        <w:autoSpaceDE w:val="0"/>
        <w:autoSpaceDN w:val="0"/>
        <w:bidi w:val="0"/>
        <w:adjustRightInd/>
        <w:snapToGrid/>
        <w:ind w:firstLine="562"/>
        <w:textAlignment w:val="auto"/>
        <w:outlineLvl w:val="9"/>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表4</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子类别1.1.2-税收</w:t>
      </w:r>
      <w:r>
        <w:rPr>
          <w:rFonts w:hint="eastAsia" w:eastAsia="宋体" w:cs="Times New Roman"/>
          <w:b/>
          <w:bCs/>
          <w:sz w:val="28"/>
          <w:szCs w:val="24"/>
          <w:lang w:eastAsia="zh-CN"/>
        </w:rPr>
        <w:t>法规变更</w:t>
      </w:r>
      <w:r>
        <w:rPr>
          <w:rFonts w:hint="default" w:ascii="Times New Roman" w:hAnsi="Times New Roman" w:eastAsia="宋体" w:cs="Times New Roman"/>
          <w:b/>
          <w:bCs/>
          <w:sz w:val="28"/>
          <w:szCs w:val="24"/>
        </w:rPr>
        <w:t>的透明度</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
        <w:gridCol w:w="2232"/>
        <w:gridCol w:w="66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trPr>
        <w:tc>
          <w:tcPr>
            <w:tcW w:w="439" w:type="dxa"/>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p>
        </w:tc>
        <w:tc>
          <w:tcPr>
            <w:tcW w:w="2232"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指标</w:t>
            </w:r>
          </w:p>
        </w:tc>
        <w:tc>
          <w:tcPr>
            <w:tcW w:w="6684"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3" w:hRule="atLeast"/>
        </w:trPr>
        <w:tc>
          <w:tcPr>
            <w:tcW w:w="43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223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征求意见和广泛公众咨询</w:t>
            </w:r>
          </w:p>
        </w:tc>
        <w:tc>
          <w:tcPr>
            <w:tcW w:w="6684" w:type="dxa"/>
            <w:vAlign w:val="center"/>
          </w:tcPr>
          <w:p>
            <w:pPr>
              <w:pStyle w:val="13"/>
              <w:keepNext w:val="0"/>
              <w:keepLines w:val="0"/>
              <w:pageBreakBefore w:val="0"/>
              <w:widowControl w:val="0"/>
              <w:numPr>
                <w:ilvl w:val="0"/>
                <w:numId w:val="3"/>
              </w:numPr>
              <w:tabs>
                <w:tab w:val="left" w:pos="468"/>
                <w:tab w:val="left" w:pos="469"/>
              </w:tabs>
              <w:kinsoku/>
              <w:wordWrap/>
              <w:overflowPunct/>
              <w:topLinePunct w:val="0"/>
              <w:autoSpaceDE w:val="0"/>
              <w:autoSpaceDN w:val="0"/>
              <w:bidi w:val="0"/>
              <w:adjustRightInd/>
              <w:snapToGrid/>
              <w:spacing w:line="240" w:lineRule="auto"/>
              <w:ind w:left="420" w:leftChars="0" w:right="0" w:hanging="42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税务部门要求纳税人提供反馈意见</w:t>
            </w:r>
          </w:p>
          <w:p>
            <w:pPr>
              <w:pStyle w:val="13"/>
              <w:keepNext w:val="0"/>
              <w:keepLines w:val="0"/>
              <w:pageBreakBefore w:val="0"/>
              <w:widowControl w:val="0"/>
              <w:numPr>
                <w:ilvl w:val="0"/>
                <w:numId w:val="3"/>
              </w:numPr>
              <w:tabs>
                <w:tab w:val="left" w:pos="455"/>
              </w:tabs>
              <w:kinsoku/>
              <w:wordWrap/>
              <w:overflowPunct/>
              <w:topLinePunct w:val="0"/>
              <w:autoSpaceDE w:val="0"/>
              <w:autoSpaceDN w:val="0"/>
              <w:bidi w:val="0"/>
              <w:adjustRightInd/>
              <w:snapToGrid/>
              <w:spacing w:line="240" w:lineRule="auto"/>
              <w:ind w:left="420" w:leftChars="0" w:right="0" w:hanging="42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定期</w:t>
            </w:r>
            <w:r>
              <w:rPr>
                <w:rFonts w:hint="default" w:ascii="Times New Roman" w:hAnsi="Times New Roman" w:eastAsia="宋体" w:cs="Times New Roman"/>
                <w:sz w:val="24"/>
                <w:szCs w:val="24"/>
                <w:lang w:eastAsia="zh-CN"/>
              </w:rPr>
              <w:t>征求</w:t>
            </w:r>
            <w:r>
              <w:rPr>
                <w:rFonts w:hint="default" w:ascii="Times New Roman" w:hAnsi="Times New Roman" w:eastAsia="宋体" w:cs="Times New Roman"/>
                <w:sz w:val="24"/>
                <w:szCs w:val="24"/>
              </w:rPr>
              <w:t>反馈意见。</w:t>
            </w:r>
          </w:p>
          <w:p>
            <w:pPr>
              <w:pStyle w:val="13"/>
              <w:keepNext w:val="0"/>
              <w:keepLines w:val="0"/>
              <w:pageBreakBefore w:val="0"/>
              <w:widowControl w:val="0"/>
              <w:numPr>
                <w:ilvl w:val="0"/>
                <w:numId w:val="3"/>
              </w:numPr>
              <w:tabs>
                <w:tab w:val="left" w:pos="455"/>
              </w:tabs>
              <w:kinsoku/>
              <w:wordWrap/>
              <w:overflowPunct/>
              <w:topLinePunct w:val="0"/>
              <w:autoSpaceDE w:val="0"/>
              <w:autoSpaceDN w:val="0"/>
              <w:bidi w:val="0"/>
              <w:adjustRightInd/>
              <w:snapToGrid/>
              <w:spacing w:line="240" w:lineRule="auto"/>
              <w:ind w:left="420" w:leftChars="0" w:right="0" w:hanging="42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结果向公众</w:t>
            </w:r>
            <w:r>
              <w:rPr>
                <w:rFonts w:hint="default" w:ascii="Times New Roman" w:hAnsi="Times New Roman" w:eastAsia="宋体" w:cs="Times New Roman"/>
                <w:sz w:val="24"/>
                <w:szCs w:val="24"/>
                <w:lang w:eastAsia="zh-CN"/>
              </w:rPr>
              <w:t>公开</w:t>
            </w:r>
          </w:p>
          <w:p>
            <w:pPr>
              <w:pStyle w:val="13"/>
              <w:keepNext w:val="0"/>
              <w:keepLines w:val="0"/>
              <w:pageBreakBefore w:val="0"/>
              <w:widowControl w:val="0"/>
              <w:numPr>
                <w:ilvl w:val="0"/>
                <w:numId w:val="3"/>
              </w:numPr>
              <w:tabs>
                <w:tab w:val="left" w:pos="455"/>
              </w:tabs>
              <w:kinsoku/>
              <w:wordWrap/>
              <w:overflowPunct/>
              <w:topLinePunct w:val="0"/>
              <w:autoSpaceDE w:val="0"/>
              <w:autoSpaceDN w:val="0"/>
              <w:bidi w:val="0"/>
              <w:adjustRightInd/>
              <w:snapToGrid/>
              <w:spacing w:line="240" w:lineRule="auto"/>
              <w:ind w:left="420" w:leftChars="0" w:right="0" w:hanging="42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结果在网上公布</w:t>
            </w:r>
          </w:p>
          <w:p>
            <w:pPr>
              <w:pStyle w:val="13"/>
              <w:keepNext w:val="0"/>
              <w:keepLines w:val="0"/>
              <w:pageBreakBefore w:val="0"/>
              <w:widowControl w:val="0"/>
              <w:numPr>
                <w:ilvl w:val="0"/>
                <w:numId w:val="3"/>
              </w:numPr>
              <w:tabs>
                <w:tab w:val="left" w:pos="454"/>
                <w:tab w:val="left" w:pos="455"/>
              </w:tabs>
              <w:kinsoku/>
              <w:wordWrap/>
              <w:overflowPunct/>
              <w:topLinePunct w:val="0"/>
              <w:autoSpaceDE w:val="0"/>
              <w:autoSpaceDN w:val="0"/>
              <w:bidi w:val="0"/>
              <w:adjustRightInd/>
              <w:snapToGrid/>
              <w:spacing w:line="240" w:lineRule="auto"/>
              <w:ind w:left="420" w:leftChars="0" w:right="0" w:hanging="42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开展公众咨询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30" w:hRule="atLeast"/>
        </w:trPr>
        <w:tc>
          <w:tcPr>
            <w:tcW w:w="43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223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编制和发布未来税收计划的实践</w:t>
            </w:r>
          </w:p>
        </w:tc>
        <w:tc>
          <w:tcPr>
            <w:tcW w:w="6684" w:type="dxa"/>
            <w:vAlign w:val="center"/>
          </w:tcPr>
          <w:p>
            <w:pPr>
              <w:pStyle w:val="13"/>
              <w:keepNext w:val="0"/>
              <w:keepLines w:val="0"/>
              <w:pageBreakBefore w:val="0"/>
              <w:widowControl w:val="0"/>
              <w:numPr>
                <w:ilvl w:val="0"/>
                <w:numId w:val="4"/>
              </w:numPr>
              <w:tabs>
                <w:tab w:val="left" w:pos="468"/>
                <w:tab w:val="left" w:pos="469"/>
              </w:tabs>
              <w:kinsoku/>
              <w:wordWrap/>
              <w:overflowPunct/>
              <w:topLinePunct w:val="0"/>
              <w:autoSpaceDE w:val="0"/>
              <w:autoSpaceDN w:val="0"/>
              <w:bidi w:val="0"/>
              <w:adjustRightInd/>
              <w:snapToGrid/>
              <w:spacing w:line="240" w:lineRule="auto"/>
              <w:ind w:left="420" w:leftChars="0" w:right="0" w:hanging="42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编制</w:t>
            </w:r>
            <w:r>
              <w:rPr>
                <w:rFonts w:hint="default" w:ascii="Times New Roman" w:hAnsi="Times New Roman" w:eastAsia="宋体" w:cs="Times New Roman"/>
                <w:sz w:val="24"/>
                <w:szCs w:val="24"/>
              </w:rPr>
              <w:t>未来税收计划</w:t>
            </w:r>
          </w:p>
          <w:p>
            <w:pPr>
              <w:pStyle w:val="13"/>
              <w:keepNext w:val="0"/>
              <w:keepLines w:val="0"/>
              <w:pageBreakBefore w:val="0"/>
              <w:widowControl w:val="0"/>
              <w:numPr>
                <w:ilvl w:val="0"/>
                <w:numId w:val="4"/>
              </w:numPr>
              <w:tabs>
                <w:tab w:val="left" w:pos="455"/>
              </w:tabs>
              <w:kinsoku/>
              <w:wordWrap/>
              <w:overflowPunct/>
              <w:topLinePunct w:val="0"/>
              <w:autoSpaceDE w:val="0"/>
              <w:autoSpaceDN w:val="0"/>
              <w:bidi w:val="0"/>
              <w:adjustRightInd/>
              <w:snapToGrid/>
              <w:spacing w:line="240" w:lineRule="auto"/>
              <w:ind w:left="420" w:leftChars="0" w:right="0" w:hanging="42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在线发布未来税收</w:t>
            </w:r>
            <w:r>
              <w:rPr>
                <w:rFonts w:hint="default" w:ascii="Times New Roman" w:hAnsi="Times New Roman" w:eastAsia="宋体" w:cs="Times New Roman"/>
                <w:sz w:val="24"/>
                <w:szCs w:val="24"/>
                <w:lang w:eastAsia="zh-CN"/>
              </w:rPr>
              <w:t>计划</w:t>
            </w:r>
          </w:p>
          <w:p>
            <w:pPr>
              <w:pStyle w:val="13"/>
              <w:keepNext w:val="0"/>
              <w:keepLines w:val="0"/>
              <w:pageBreakBefore w:val="0"/>
              <w:widowControl w:val="0"/>
              <w:numPr>
                <w:ilvl w:val="0"/>
                <w:numId w:val="4"/>
              </w:numPr>
              <w:tabs>
                <w:tab w:val="left" w:pos="455"/>
              </w:tabs>
              <w:kinsoku/>
              <w:wordWrap/>
              <w:overflowPunct/>
              <w:topLinePunct w:val="0"/>
              <w:autoSpaceDE w:val="0"/>
              <w:autoSpaceDN w:val="0"/>
              <w:bidi w:val="0"/>
              <w:adjustRightInd/>
              <w:snapToGrid/>
              <w:spacing w:line="240" w:lineRule="auto"/>
              <w:ind w:left="420" w:leftChars="0" w:right="0" w:hanging="42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全面公布未来税收</w:t>
            </w:r>
            <w:r>
              <w:rPr>
                <w:rFonts w:hint="default" w:ascii="Times New Roman" w:hAnsi="Times New Roman" w:eastAsia="宋体" w:cs="Times New Roman"/>
                <w:sz w:val="24"/>
                <w:szCs w:val="24"/>
                <w:lang w:eastAsia="zh-CN"/>
              </w:rPr>
              <w:t>计划</w:t>
            </w:r>
          </w:p>
          <w:p>
            <w:pPr>
              <w:pStyle w:val="13"/>
              <w:keepNext w:val="0"/>
              <w:keepLines w:val="0"/>
              <w:pageBreakBefore w:val="0"/>
              <w:widowControl w:val="0"/>
              <w:numPr>
                <w:ilvl w:val="0"/>
                <w:numId w:val="4"/>
              </w:numPr>
              <w:tabs>
                <w:tab w:val="left" w:pos="455"/>
              </w:tabs>
              <w:kinsoku/>
              <w:wordWrap/>
              <w:overflowPunct/>
              <w:topLinePunct w:val="0"/>
              <w:autoSpaceDE w:val="0"/>
              <w:autoSpaceDN w:val="0"/>
              <w:bidi w:val="0"/>
              <w:adjustRightInd/>
              <w:snapToGrid/>
              <w:spacing w:line="240" w:lineRule="auto"/>
              <w:ind w:left="420" w:leftChars="0" w:right="0" w:hanging="420" w:firstLineChars="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实施前公布未来税收计划</w:t>
            </w:r>
          </w:p>
        </w:tc>
      </w:tr>
    </w:tbl>
    <w:p>
      <w:pPr>
        <w:pStyle w:val="22"/>
        <w:keepNext w:val="0"/>
        <w:keepLines w:val="0"/>
        <w:pageBreakBefore w:val="0"/>
        <w:widowControl w:val="0"/>
        <w:kinsoku/>
        <w:wordWrap/>
        <w:overflowPunct/>
        <w:topLinePunct w:val="0"/>
        <w:autoSpaceDE w:val="0"/>
        <w:autoSpaceDN w:val="0"/>
        <w:bidi w:val="0"/>
        <w:adjustRightInd/>
        <w:snapToGrid/>
        <w:spacing w:line="400" w:lineRule="exact"/>
        <w:jc w:val="both"/>
        <w:textAlignment w:val="auto"/>
        <w:outlineLvl w:val="9"/>
        <w:rPr>
          <w:rFonts w:hint="default" w:ascii="Times New Roman" w:hAnsi="Times New Roman" w:eastAsia="宋体" w:cs="Times New Roman"/>
          <w:sz w:val="28"/>
          <w:szCs w:val="28"/>
        </w:rPr>
      </w:pPr>
    </w:p>
    <w:p>
      <w:pPr>
        <w:pStyle w:val="22"/>
        <w:keepNext w:val="0"/>
        <w:keepLines w:val="0"/>
        <w:pageBreakBefore w:val="0"/>
        <w:widowControl w:val="0"/>
        <w:kinsoku/>
        <w:wordWrap/>
        <w:overflowPunct/>
        <w:topLinePunct w:val="0"/>
        <w:autoSpaceDE w:val="0"/>
        <w:autoSpaceDN w:val="0"/>
        <w:bidi w:val="0"/>
        <w:adjustRightInd/>
        <w:snapToGrid/>
        <w:spacing w:line="400" w:lineRule="exact"/>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1.1.3简化记录保存和暂行规定</w:t>
      </w:r>
    </w:p>
    <w:p>
      <w:pPr>
        <w:pStyle w:val="16"/>
        <w:keepNext w:val="0"/>
        <w:keepLines w:val="0"/>
        <w:pageBreakBefore w:val="0"/>
        <w:widowControl w:val="0"/>
        <w:kinsoku/>
        <w:wordWrap/>
        <w:overflowPunct/>
        <w:topLinePunct w:val="0"/>
        <w:autoSpaceDE w:val="0"/>
        <w:autoSpaceDN w:val="0"/>
        <w:bidi w:val="0"/>
        <w:adjustRightInd/>
        <w:snapToGrid/>
        <w:spacing w:line="400" w:lineRule="exact"/>
        <w:ind w:firstLine="56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研究表明，手工保存税收记录可能导致错误和欺诈</w:t>
      </w:r>
      <w:r>
        <w:rPr>
          <w:rFonts w:hint="default" w:ascii="Times New Roman" w:hAnsi="Times New Roman" w:eastAsia="宋体" w:cs="Times New Roman"/>
          <w:sz w:val="28"/>
          <w:szCs w:val="28"/>
          <w:vertAlign w:val="superscript"/>
        </w:rPr>
        <w:t>18</w:t>
      </w:r>
      <w:r>
        <w:rPr>
          <w:rFonts w:hint="default" w:ascii="Times New Roman" w:hAnsi="Times New Roman" w:eastAsia="宋体" w:cs="Times New Roman"/>
          <w:sz w:val="28"/>
          <w:szCs w:val="28"/>
        </w:rPr>
        <w:t>。因此，税务管理部门应该有效地利用数字记录。此外，简化小企业的记录保存工作可以降低合规成本，提高合规性以及税务报告的准确性和一致性，并减轻税务机关的负担</w:t>
      </w:r>
      <w:r>
        <w:rPr>
          <w:rFonts w:hint="default" w:ascii="Times New Roman" w:hAnsi="Times New Roman" w:eastAsia="宋体" w:cs="Times New Roman"/>
          <w:sz w:val="28"/>
          <w:szCs w:val="28"/>
          <w:vertAlign w:val="superscript"/>
        </w:rPr>
        <w:t>19</w:t>
      </w:r>
      <w:r>
        <w:rPr>
          <w:rFonts w:hint="default" w:ascii="Times New Roman" w:hAnsi="Times New Roman" w:eastAsia="宋体" w:cs="Times New Roman"/>
          <w:sz w:val="28"/>
          <w:szCs w:val="28"/>
        </w:rPr>
        <w:t>。其他研究发现，减税时附带的日落条款会导致经济效率低下。因此，在考虑是否在立法中加入日落条款时需要谨慎</w:t>
      </w:r>
      <w:r>
        <w:rPr>
          <w:rFonts w:hint="default" w:ascii="Times New Roman" w:hAnsi="Times New Roman" w:eastAsia="宋体" w:cs="Times New Roman"/>
          <w:sz w:val="28"/>
          <w:szCs w:val="28"/>
          <w:vertAlign w:val="superscript"/>
        </w:rPr>
        <w:t>20</w:t>
      </w:r>
      <w:r>
        <w:rPr>
          <w:rFonts w:hint="default" w:ascii="Times New Roman" w:hAnsi="Times New Roman" w:eastAsia="宋体" w:cs="Times New Roman"/>
          <w:sz w:val="28"/>
          <w:szCs w:val="28"/>
        </w:rPr>
        <w:t>。基于同样的研究，为了确保收益大于不确定性造成的成本，临时条款应该在短时间内颁布，并且是由合理的税收政策产生的</w:t>
      </w:r>
      <w:r>
        <w:rPr>
          <w:rFonts w:hint="default" w:ascii="Times New Roman" w:hAnsi="Times New Roman" w:cs="Times New Roman"/>
          <w:sz w:val="28"/>
          <w:szCs w:val="28"/>
          <w:lang w:eastAsia="zh-CN"/>
        </w:rPr>
        <w:t>：</w:t>
      </w:r>
      <w:r>
        <w:rPr>
          <w:rFonts w:hint="default" w:ascii="Times New Roman" w:hAnsi="Times New Roman" w:eastAsia="宋体" w:cs="Times New Roman"/>
          <w:sz w:val="28"/>
          <w:szCs w:val="28"/>
        </w:rPr>
        <w:t>也就是说，条款应该是为补救紧迫和直接的问题而制定的</w:t>
      </w:r>
      <w:r>
        <w:rPr>
          <w:rFonts w:hint="default" w:ascii="Times New Roman" w:hAnsi="Times New Roman" w:eastAsia="宋体" w:cs="Times New Roman"/>
          <w:sz w:val="28"/>
          <w:szCs w:val="28"/>
          <w:vertAlign w:val="superscript"/>
        </w:rPr>
        <w:t>21</w:t>
      </w:r>
      <w:r>
        <w:rPr>
          <w:rFonts w:hint="default" w:ascii="Times New Roman" w:hAnsi="Times New Roman" w:eastAsia="宋体" w:cs="Times New Roman"/>
          <w:sz w:val="28"/>
          <w:szCs w:val="28"/>
        </w:rPr>
        <w:t>。因此，子类别1.1.3包含两个指标(表5)。</w:t>
      </w:r>
    </w:p>
    <w:p>
      <w:pPr>
        <w:pStyle w:val="5"/>
        <w:spacing w:before="10"/>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eastAsia" w:ascii="Times New Roman" w:hAnsi="Times New Roman" w:eastAsia="宋体" w:cs="Times New Roman"/>
          <w:b/>
          <w:bCs/>
          <w:sz w:val="28"/>
          <w:szCs w:val="24"/>
          <w:lang w:eastAsia="zh-CN"/>
        </w:rPr>
      </w:pPr>
      <w:r>
        <w:rPr>
          <w:rFonts w:hint="default" w:ascii="Times New Roman" w:hAnsi="Times New Roman" w:eastAsia="宋体" w:cs="Times New Roman"/>
          <w:b/>
          <w:bCs/>
          <w:sz w:val="28"/>
          <w:szCs w:val="24"/>
        </w:rPr>
        <w:t>表5所示</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子类别1.1.3</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简化记录保存和</w:t>
      </w:r>
      <w:r>
        <w:rPr>
          <w:rFonts w:hint="eastAsia" w:eastAsia="宋体" w:cs="Times New Roman"/>
          <w:b/>
          <w:bCs/>
          <w:sz w:val="28"/>
          <w:szCs w:val="24"/>
          <w:lang w:eastAsia="zh-CN"/>
        </w:rPr>
        <w:t>暂时规定</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jc w:val="center"/>
        </w:trPr>
        <w:tc>
          <w:tcPr>
            <w:tcW w:w="446"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p>
        </w:tc>
        <w:tc>
          <w:tcPr>
            <w:tcW w:w="2249"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ind w:lef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指标</w:t>
            </w:r>
          </w:p>
        </w:tc>
        <w:tc>
          <w:tcPr>
            <w:tcW w:w="6661"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ind w:lef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jc w:val="center"/>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ind w:lef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2249" w:type="dxa"/>
            <w:vAlign w:val="center"/>
          </w:tcPr>
          <w:p>
            <w:pPr>
              <w:pStyle w:val="20"/>
              <w:keepNext w:val="0"/>
              <w:keepLines w:val="0"/>
              <w:pageBreakBefore w:val="0"/>
              <w:widowControl w:val="0"/>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简化记录保存和备案</w:t>
            </w:r>
          </w:p>
        </w:tc>
        <w:tc>
          <w:tcPr>
            <w:tcW w:w="6661" w:type="dxa"/>
            <w:vAlign w:val="center"/>
          </w:tcPr>
          <w:p>
            <w:pPr>
              <w:pStyle w:val="20"/>
              <w:keepNext w:val="0"/>
              <w:keepLines w:val="0"/>
              <w:pageBreakBefore w:val="0"/>
              <w:widowControl w:val="0"/>
              <w:numPr>
                <w:ilvl w:val="0"/>
                <w:numId w:val="5"/>
              </w:numPr>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为大型企业提供数字记录保存的可用性</w:t>
            </w:r>
          </w:p>
          <w:p>
            <w:pPr>
              <w:pStyle w:val="20"/>
              <w:keepNext w:val="0"/>
              <w:keepLines w:val="0"/>
              <w:pageBreakBefore w:val="0"/>
              <w:widowControl w:val="0"/>
              <w:numPr>
                <w:ilvl w:val="0"/>
                <w:numId w:val="5"/>
              </w:numPr>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为中型企业提供数字记录保存的可用性</w:t>
            </w:r>
          </w:p>
          <w:p>
            <w:pPr>
              <w:pStyle w:val="20"/>
              <w:keepNext w:val="0"/>
              <w:keepLines w:val="0"/>
              <w:pageBreakBefore w:val="0"/>
              <w:widowControl w:val="0"/>
              <w:numPr>
                <w:ilvl w:val="0"/>
                <w:numId w:val="5"/>
              </w:numPr>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为小型企业提供数字记录保存的可用性</w:t>
            </w:r>
          </w:p>
          <w:p>
            <w:pPr>
              <w:pStyle w:val="20"/>
              <w:keepNext w:val="0"/>
              <w:keepLines w:val="0"/>
              <w:pageBreakBefore w:val="0"/>
              <w:widowControl w:val="0"/>
              <w:numPr>
                <w:ilvl w:val="0"/>
                <w:numId w:val="5"/>
              </w:numPr>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为小型企业提供简化记录保存的可用性</w:t>
            </w:r>
          </w:p>
          <w:p>
            <w:pPr>
              <w:pStyle w:val="20"/>
              <w:keepNext w:val="0"/>
              <w:keepLines w:val="0"/>
              <w:pageBreakBefore w:val="0"/>
              <w:widowControl w:val="0"/>
              <w:numPr>
                <w:ilvl w:val="0"/>
                <w:numId w:val="5"/>
              </w:numPr>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为小企业提供简化备案的可行性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ind w:lef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2249" w:type="dxa"/>
            <w:vAlign w:val="center"/>
          </w:tcPr>
          <w:p>
            <w:pPr>
              <w:pStyle w:val="20"/>
              <w:keepNext w:val="0"/>
              <w:keepLines w:val="0"/>
              <w:pageBreakBefore w:val="0"/>
              <w:widowControl w:val="0"/>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临时减税</w:t>
            </w:r>
          </w:p>
        </w:tc>
        <w:tc>
          <w:tcPr>
            <w:tcW w:w="6661" w:type="dxa"/>
            <w:vAlign w:val="center"/>
          </w:tcPr>
          <w:p>
            <w:pPr>
              <w:pStyle w:val="20"/>
              <w:keepNext w:val="0"/>
              <w:keepLines w:val="0"/>
              <w:pageBreakBefore w:val="0"/>
              <w:widowControl w:val="0"/>
              <w:numPr>
                <w:ilvl w:val="0"/>
                <w:numId w:val="6"/>
              </w:numPr>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因灾害或政策改革而临时减少企业所得税</w:t>
            </w:r>
          </w:p>
          <w:p>
            <w:pPr>
              <w:pStyle w:val="20"/>
              <w:keepNext w:val="0"/>
              <w:keepLines w:val="0"/>
              <w:pageBreakBefore w:val="0"/>
              <w:widowControl w:val="0"/>
              <w:numPr>
                <w:ilvl w:val="0"/>
                <w:numId w:val="6"/>
              </w:numPr>
              <w:kinsoku/>
              <w:wordWrap/>
              <w:overflowPunct/>
              <w:topLinePunct w:val="0"/>
              <w:autoSpaceDE w:val="0"/>
              <w:autoSpaceDN w:val="0"/>
              <w:bidi w:val="0"/>
              <w:adjustRightInd/>
              <w:snapToGrid/>
              <w:ind w:lef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因灾害或政策改革而临时减少增值税</w:t>
            </w:r>
          </w:p>
        </w:tc>
      </w:tr>
    </w:tbl>
    <w:p>
      <w:pPr>
        <w:rPr>
          <w:lang w:eastAsia="zh-CN"/>
        </w:rPr>
      </w:pPr>
      <w:r>
        <w:rPr>
          <w:rFonts w:eastAsia="宋体"/>
          <w:i/>
          <w:lang w:eastAsia="zh-CN"/>
        </w:rPr>
        <w:t>注:</w:t>
      </w:r>
      <w:r>
        <w:rPr>
          <w:rFonts w:eastAsia="宋体"/>
          <w:lang w:eastAsia="zh-CN"/>
        </w:rPr>
        <w:t>CIT=企业所得税;VAT=增值税。</w:t>
      </w:r>
    </w:p>
    <w:p>
      <w:pPr>
        <w:pStyle w:val="5"/>
        <w:spacing w:before="11"/>
        <w:rPr>
          <w:sz w:val="21"/>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1.1.4税务登记和增值税退税</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增值税登记门槛，如果企业的销售额低于门槛，就可以免于增值税登记。因此，它简化了合规程序。对低于门槛的企业进行增值税自愿登记，使其能够参与并受益于增值税退税</w:t>
      </w:r>
      <w:r>
        <w:rPr>
          <w:rFonts w:hint="default" w:ascii="Times New Roman" w:hAnsi="Times New Roman" w:eastAsia="宋体" w:cs="Times New Roman"/>
          <w:sz w:val="28"/>
          <w:szCs w:val="28"/>
          <w:vertAlign w:val="superscript"/>
        </w:rPr>
        <w:t>22</w:t>
      </w:r>
      <w:r>
        <w:rPr>
          <w:rFonts w:hint="default" w:ascii="Times New Roman" w:hAnsi="Times New Roman" w:eastAsia="宋体" w:cs="Times New Roman"/>
          <w:sz w:val="28"/>
          <w:szCs w:val="28"/>
        </w:rPr>
        <w:t>。对于企业而言，快速高效的增值税退税系统降低了以增值税退税形式冻结资金的机会成本。增值税登记门槛允许税务机关将资源集中在较大的纳税人身上，从而节省预算支出。通过对用户友好的渠道提供信息可以提高税收法规的明确性，从而简化税务登记。税法中关于税务登记费用和时间的信息也为纳税人提供了更多的清晰度，并简化了初创企业的程序。为了维护注册，最简单和最有效的方法之一是通过立法和/或法规，纳税人有义务将注册信息的变更通知管理部门</w:t>
      </w:r>
      <w:r>
        <w:rPr>
          <w:rFonts w:hint="default" w:ascii="Times New Roman" w:hAnsi="Times New Roman" w:eastAsia="宋体" w:cs="Times New Roman"/>
          <w:sz w:val="28"/>
          <w:szCs w:val="28"/>
          <w:vertAlign w:val="superscript"/>
        </w:rPr>
        <w:t>23</w:t>
      </w:r>
      <w:r>
        <w:rPr>
          <w:rFonts w:hint="default" w:ascii="Times New Roman" w:hAnsi="Times New Roman" w:eastAsia="宋体" w:cs="Times New Roman"/>
          <w:sz w:val="28"/>
          <w:szCs w:val="28"/>
        </w:rPr>
        <w:t>。因此，子类别1.1.4包含两个指标(表6)。</w:t>
      </w:r>
    </w:p>
    <w:p>
      <w:pPr>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表6所示</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子类别1.1.4</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税务登记和增值税退税</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p>
        </w:tc>
        <w:tc>
          <w:tcPr>
            <w:tcW w:w="2249"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指标</w:t>
            </w:r>
          </w:p>
        </w:tc>
        <w:tc>
          <w:tcPr>
            <w:tcW w:w="6661"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7"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2249"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税务登记程序的透明度</w:t>
            </w:r>
          </w:p>
        </w:tc>
        <w:tc>
          <w:tcPr>
            <w:tcW w:w="6661" w:type="dxa"/>
            <w:vAlign w:val="center"/>
          </w:tcPr>
          <w:p>
            <w:pPr>
              <w:pStyle w:val="20"/>
              <w:keepNext w:val="0"/>
              <w:keepLines w:val="0"/>
              <w:pageBreakBefore w:val="0"/>
              <w:widowControl w:val="0"/>
              <w:numPr>
                <w:ilvl w:val="0"/>
                <w:numId w:val="7"/>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一般税务登记信息的可获得性</w:t>
            </w:r>
          </w:p>
          <w:p>
            <w:pPr>
              <w:pStyle w:val="20"/>
              <w:keepNext w:val="0"/>
              <w:keepLines w:val="0"/>
              <w:pageBreakBefore w:val="0"/>
              <w:widowControl w:val="0"/>
              <w:numPr>
                <w:ilvl w:val="0"/>
                <w:numId w:val="7"/>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费用的明确性</w:t>
            </w:r>
          </w:p>
          <w:p>
            <w:pPr>
              <w:pStyle w:val="20"/>
              <w:keepNext w:val="0"/>
              <w:keepLines w:val="0"/>
              <w:pageBreakBefore w:val="0"/>
              <w:widowControl w:val="0"/>
              <w:numPr>
                <w:ilvl w:val="0"/>
                <w:numId w:val="7"/>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时间表的明确性</w:t>
            </w:r>
          </w:p>
          <w:p>
            <w:pPr>
              <w:pStyle w:val="20"/>
              <w:keepNext w:val="0"/>
              <w:keepLines w:val="0"/>
              <w:pageBreakBefore w:val="0"/>
              <w:widowControl w:val="0"/>
              <w:numPr>
                <w:ilvl w:val="0"/>
                <w:numId w:val="7"/>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强制通知注册细节的变更和不遵守的处罚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2249"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增值税退税及登记</w:t>
            </w:r>
          </w:p>
        </w:tc>
        <w:tc>
          <w:tcPr>
            <w:tcW w:w="6661" w:type="dxa"/>
            <w:vAlign w:val="center"/>
          </w:tcPr>
          <w:p>
            <w:pPr>
              <w:pStyle w:val="20"/>
              <w:keepNext w:val="0"/>
              <w:keepLines w:val="0"/>
              <w:pageBreakBefore w:val="0"/>
              <w:widowControl w:val="0"/>
              <w:numPr>
                <w:ilvl w:val="0"/>
                <w:numId w:val="8"/>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存在增值税登记门槛</w:t>
            </w:r>
          </w:p>
          <w:p>
            <w:pPr>
              <w:pStyle w:val="20"/>
              <w:keepNext w:val="0"/>
              <w:keepLines w:val="0"/>
              <w:pageBreakBefore w:val="0"/>
              <w:widowControl w:val="0"/>
              <w:numPr>
                <w:ilvl w:val="0"/>
                <w:numId w:val="8"/>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增值税自愿登记的可行性</w:t>
            </w:r>
          </w:p>
          <w:p>
            <w:pPr>
              <w:pStyle w:val="20"/>
              <w:keepNext w:val="0"/>
              <w:keepLines w:val="0"/>
              <w:pageBreakBefore w:val="0"/>
              <w:widowControl w:val="0"/>
              <w:numPr>
                <w:ilvl w:val="0"/>
                <w:numId w:val="8"/>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增值税现金退税的可行性</w:t>
            </w:r>
          </w:p>
          <w:p>
            <w:pPr>
              <w:pStyle w:val="20"/>
              <w:keepNext w:val="0"/>
              <w:keepLines w:val="0"/>
              <w:pageBreakBefore w:val="0"/>
              <w:widowControl w:val="0"/>
              <w:numPr>
                <w:ilvl w:val="0"/>
                <w:numId w:val="8"/>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对增值税现金退税的限制</w:t>
            </w:r>
          </w:p>
        </w:tc>
      </w:tr>
    </w:tbl>
    <w:p>
      <w:pPr>
        <w:rPr>
          <w:lang w:eastAsia="zh-CN"/>
        </w:rPr>
      </w:pPr>
      <w:r>
        <w:rPr>
          <w:rFonts w:eastAsia="宋体"/>
          <w:i/>
          <w:lang w:eastAsia="zh-CN"/>
        </w:rPr>
        <w:t>注:</w:t>
      </w:r>
      <w:r>
        <w:rPr>
          <w:rFonts w:eastAsia="宋体"/>
          <w:lang w:eastAsia="zh-CN"/>
        </w:rPr>
        <w:t>VAT=增值税。</w:t>
      </w:r>
    </w:p>
    <w:p>
      <w:pPr>
        <w:pStyle w:val="5"/>
        <w:spacing w:before="3"/>
        <w:rPr>
          <w:sz w:val="23"/>
          <w:lang w:eastAsia="zh-CN"/>
        </w:rPr>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1.2环境税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lang w:eastAsia="zh-CN"/>
        </w:rPr>
      </w:pPr>
    </w:p>
    <w:p>
      <w:pPr>
        <w:widowControl/>
        <w:autoSpaceDE/>
        <w:autoSpaceDN/>
        <w:spacing w:line="400" w:lineRule="exact"/>
        <w:ind w:firstLine="560" w:firstLineChars="200"/>
        <w:rPr>
          <w:rFonts w:ascii="Times New Roman"/>
          <w:sz w:val="28"/>
          <w:szCs w:val="28"/>
          <w:lang w:eastAsia="zh-CN"/>
        </w:rPr>
      </w:pPr>
      <w:r>
        <w:rPr>
          <w:rFonts w:hint="default" w:ascii="Times New Roman" w:hAnsi="Times New Roman" w:eastAsia="宋体" w:cs="Times New Roman"/>
          <w:sz w:val="28"/>
          <w:szCs w:val="28"/>
        </w:rPr>
        <w:t>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1.2</w:t>
      </w:r>
      <w:r>
        <w:rPr>
          <w:rFonts w:hint="eastAsia" w:hAnsi="Times New Roman" w:cs="Times New Roman"/>
          <w:sz w:val="28"/>
          <w:szCs w:val="28"/>
          <w:lang w:val="en-US" w:eastAsia="zh-CN"/>
        </w:rPr>
        <w:t>有</w:t>
      </w:r>
      <w:r>
        <w:rPr>
          <w:rFonts w:hint="default" w:ascii="Times New Roman" w:hAnsi="Times New Roman" w:eastAsia="宋体" w:cs="Times New Roman"/>
          <w:sz w:val="28"/>
          <w:szCs w:val="28"/>
        </w:rPr>
        <w:t>三个子类，</w:t>
      </w:r>
      <w:r>
        <w:rPr>
          <w:rFonts w:hint="eastAsia" w:ascii="Times New Roman"/>
          <w:sz w:val="28"/>
          <w:szCs w:val="28"/>
          <w:lang w:eastAsia="zh-CN"/>
        </w:rPr>
        <w:t>每个子类别都包含多个指标，每个指标可能又包含多个组成部分。</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b/>
          <w:bCs/>
          <w:sz w:val="28"/>
          <w:szCs w:val="28"/>
          <w:lang w:val="en-US" w:eastAsia="zh-CN" w:bidi="ar-SA"/>
        </w:rPr>
        <w:t>1.2.1总体框架</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环境税的作用是减少“碳排放”，抑制燃料消耗，促进创新并转向环境友好型技术，最终增加收入</w:t>
      </w:r>
      <w:r>
        <w:rPr>
          <w:rFonts w:hint="default" w:ascii="Times New Roman" w:hAnsi="Times New Roman" w:eastAsia="宋体" w:cs="Times New Roman"/>
          <w:spacing w:val="-2"/>
          <w:sz w:val="28"/>
          <w:szCs w:val="28"/>
          <w:vertAlign w:val="superscript"/>
        </w:rPr>
        <w:t>24</w:t>
      </w:r>
      <w:r>
        <w:rPr>
          <w:rFonts w:hint="default" w:ascii="Times New Roman" w:hAnsi="Times New Roman" w:eastAsia="宋体" w:cs="Times New Roman"/>
          <w:sz w:val="28"/>
          <w:szCs w:val="28"/>
        </w:rPr>
        <w:t>。</w:t>
      </w:r>
      <w:r>
        <w:rPr>
          <w:rFonts w:hint="default" w:ascii="Times New Roman" w:hAnsi="Times New Roman" w:eastAsia="宋体" w:cs="Times New Roman"/>
          <w:spacing w:val="-2"/>
          <w:sz w:val="28"/>
          <w:szCs w:val="28"/>
        </w:rPr>
        <w:t>化石燃料补贴通过促进化石燃料的过度消费和加剧全球变暖，对社会效益产生负面影响</w:t>
      </w:r>
      <w:r>
        <w:rPr>
          <w:rFonts w:hint="default" w:ascii="Times New Roman" w:hAnsi="Times New Roman" w:eastAsia="宋体" w:cs="Times New Roman"/>
          <w:sz w:val="28"/>
          <w:szCs w:val="28"/>
          <w:vertAlign w:val="superscript"/>
        </w:rPr>
        <w:t>25</w:t>
      </w:r>
      <w:r>
        <w:rPr>
          <w:rFonts w:hint="default" w:ascii="Times New Roman" w:hAnsi="Times New Roman" w:eastAsia="宋体" w:cs="Times New Roman"/>
          <w:spacing w:val="-2"/>
          <w:sz w:val="28"/>
          <w:szCs w:val="28"/>
        </w:rPr>
        <w:t>。</w:t>
      </w:r>
      <w:r>
        <w:rPr>
          <w:rFonts w:hint="default" w:ascii="Times New Roman" w:hAnsi="Times New Roman" w:eastAsia="宋体" w:cs="Times New Roman"/>
          <w:sz w:val="28"/>
          <w:szCs w:val="28"/>
        </w:rPr>
        <w:t>因此，子类别1.2.1包含两个指标(表7)。</w:t>
      </w:r>
    </w:p>
    <w:p>
      <w:pPr>
        <w:pStyle w:val="5"/>
        <w:spacing w:before="4"/>
        <w:rPr>
          <w:sz w:val="23"/>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表7所示</w:t>
      </w:r>
      <w:r>
        <w:rPr>
          <w:rFonts w:hint="eastAsia" w:ascii="Times New Roman" w:hAnsi="Times New Roman" w:eastAsia="宋体" w:cs="Times New Roman"/>
          <w:b/>
          <w:bCs/>
          <w:sz w:val="28"/>
          <w:szCs w:val="24"/>
          <w:lang w:val="en-US" w:eastAsia="zh-CN"/>
        </w:rPr>
        <w:t xml:space="preserve"> </w:t>
      </w:r>
      <w:r>
        <w:rPr>
          <w:rFonts w:hint="default" w:ascii="Times New Roman" w:hAnsi="Times New Roman" w:eastAsia="宋体" w:cs="Times New Roman"/>
          <w:b/>
          <w:bCs/>
          <w:sz w:val="28"/>
          <w:szCs w:val="24"/>
        </w:rPr>
        <w:t>子类别1.2.1-总体框架</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p>
        </w:tc>
        <w:tc>
          <w:tcPr>
            <w:tcW w:w="2249"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指标</w:t>
            </w:r>
          </w:p>
        </w:tc>
        <w:tc>
          <w:tcPr>
            <w:tcW w:w="6661"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2249"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存在环境财政工具</w:t>
            </w:r>
          </w:p>
        </w:tc>
        <w:tc>
          <w:tcPr>
            <w:tcW w:w="6661"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五种环境财政工具之一的可用性，如碳税、能源税、排放交易系统和收费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2249"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不存在补贴</w:t>
            </w:r>
          </w:p>
        </w:tc>
        <w:tc>
          <w:tcPr>
            <w:tcW w:w="6661"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没有化石燃料补贴</w:t>
            </w:r>
          </w:p>
        </w:tc>
      </w:tr>
    </w:tbl>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1.2.2治理</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一个简单的行政系统的关键是在开征税收之前广泛征求社会各方面的意见，并获得他们的意见。考虑到碳税的性质，公众咨询应该让广泛的利益相关者参与进来。这些利益相关者的范围应包括承担税收管理任务的潜在机构，税务机关和其他相关机构，以及代表其可能面临税收负担的商业组织、贸易和消费者组织，以及税务顾问或会计师</w:t>
      </w:r>
      <w:r>
        <w:rPr>
          <w:rFonts w:hint="default" w:ascii="Times New Roman" w:hAnsi="Times New Roman" w:eastAsia="宋体" w:cs="Times New Roman"/>
          <w:sz w:val="28"/>
          <w:szCs w:val="28"/>
          <w:vertAlign w:val="superscript"/>
        </w:rPr>
        <w:t>26</w:t>
      </w:r>
      <w:r>
        <w:rPr>
          <w:rFonts w:hint="default" w:ascii="Times New Roman" w:hAnsi="Times New Roman" w:eastAsia="宋体" w:cs="Times New Roman"/>
          <w:sz w:val="28"/>
          <w:szCs w:val="28"/>
        </w:rPr>
        <w:t>。基于风险的环境税务审计可以成为发现高风险纳税人违规行为的有效工具</w:t>
      </w:r>
      <w:r>
        <w:rPr>
          <w:rFonts w:hint="default" w:ascii="Times New Roman" w:hAnsi="Times New Roman" w:eastAsia="宋体" w:cs="Times New Roman"/>
          <w:sz w:val="28"/>
          <w:szCs w:val="28"/>
          <w:vertAlign w:val="superscript"/>
        </w:rPr>
        <w:t>27</w:t>
      </w:r>
      <w:r>
        <w:rPr>
          <w:rFonts w:hint="default" w:ascii="Times New Roman" w:hAnsi="Times New Roman" w:eastAsia="宋体" w:cs="Times New Roman"/>
          <w:sz w:val="28"/>
          <w:szCs w:val="28"/>
        </w:rPr>
        <w:t>，有助于确保税收制度的有效性，同时最大限度地减少合规纳税人的负担</w:t>
      </w:r>
      <w:r>
        <w:rPr>
          <w:rFonts w:hint="default" w:ascii="Times New Roman" w:hAnsi="Times New Roman" w:eastAsia="宋体" w:cs="Times New Roman"/>
          <w:sz w:val="28"/>
          <w:szCs w:val="28"/>
          <w:vertAlign w:val="superscript"/>
        </w:rPr>
        <w:t>28</w:t>
      </w:r>
      <w:r>
        <w:rPr>
          <w:rFonts w:hint="default" w:ascii="Times New Roman" w:hAnsi="Times New Roman" w:eastAsia="宋体" w:cs="Times New Roman"/>
          <w:sz w:val="28"/>
          <w:szCs w:val="28"/>
        </w:rPr>
        <w:t>。因此，子类别1.2.2-治理在引入适用的财政工具和基于风险的环境检查系统之前对公众咨询进行了评估(表8)。</w:t>
      </w:r>
    </w:p>
    <w:p>
      <w:pPr>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eastAsia" w:ascii="Times New Roman" w:hAnsi="Times New Roman" w:eastAsia="宋体" w:cs="Times New Roman"/>
          <w:b/>
          <w:bCs/>
          <w:sz w:val="28"/>
          <w:szCs w:val="24"/>
          <w:lang w:val="en-US" w:eastAsia="zh-CN"/>
        </w:rPr>
      </w:pPr>
      <w:r>
        <w:rPr>
          <w:rFonts w:hint="default" w:ascii="Times New Roman" w:hAnsi="Times New Roman" w:eastAsia="宋体" w:cs="Times New Roman"/>
          <w:b/>
          <w:bCs/>
          <w:sz w:val="28"/>
          <w:szCs w:val="24"/>
        </w:rPr>
        <w:t>表8所示</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w:t>
      </w:r>
      <w:r>
        <w:rPr>
          <w:rFonts w:hint="eastAsia" w:eastAsia="宋体" w:cs="Times New Roman"/>
          <w:b/>
          <w:bCs/>
          <w:sz w:val="28"/>
          <w:szCs w:val="24"/>
          <w:lang w:val="en-US" w:eastAsia="zh-CN"/>
        </w:rPr>
        <w:t>别</w:t>
      </w:r>
      <w:r>
        <w:rPr>
          <w:rFonts w:hint="default" w:ascii="Times New Roman" w:hAnsi="Times New Roman" w:eastAsia="宋体" w:cs="Times New Roman"/>
          <w:b/>
          <w:bCs/>
          <w:sz w:val="28"/>
          <w:szCs w:val="24"/>
        </w:rPr>
        <w:t>1.2.2-</w:t>
      </w:r>
      <w:r>
        <w:rPr>
          <w:rFonts w:hint="eastAsia" w:ascii="Times New Roman" w:hAnsi="Times New Roman" w:eastAsia="宋体" w:cs="Times New Roman"/>
          <w:b/>
          <w:bCs/>
          <w:sz w:val="28"/>
          <w:szCs w:val="24"/>
          <w:lang w:val="en-US" w:eastAsia="zh-CN"/>
        </w:rPr>
        <w:t>治理</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p>
        </w:tc>
        <w:tc>
          <w:tcPr>
            <w:tcW w:w="2249"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指标</w:t>
            </w:r>
          </w:p>
        </w:tc>
        <w:tc>
          <w:tcPr>
            <w:tcW w:w="6661"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1</w:t>
            </w:r>
          </w:p>
        </w:tc>
        <w:tc>
          <w:tcPr>
            <w:tcW w:w="2249"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治理</w:t>
            </w:r>
          </w:p>
        </w:tc>
        <w:tc>
          <w:tcPr>
            <w:tcW w:w="6661" w:type="dxa"/>
            <w:vAlign w:val="center"/>
          </w:tcPr>
          <w:p>
            <w:pPr>
              <w:pStyle w:val="20"/>
              <w:keepNext w:val="0"/>
              <w:keepLines w:val="0"/>
              <w:pageBreakBefore w:val="0"/>
              <w:widowControl w:val="0"/>
              <w:numPr>
                <w:ilvl w:val="0"/>
                <w:numId w:val="9"/>
              </w:numPr>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在开征环境税之前进行公众咨询</w:t>
            </w:r>
          </w:p>
          <w:p>
            <w:pPr>
              <w:pStyle w:val="20"/>
              <w:keepNext w:val="0"/>
              <w:keepLines w:val="0"/>
              <w:pageBreakBefore w:val="0"/>
              <w:widowControl w:val="0"/>
              <w:numPr>
                <w:ilvl w:val="0"/>
                <w:numId w:val="9"/>
              </w:numPr>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公布公众咨询结果</w:t>
            </w:r>
          </w:p>
          <w:p>
            <w:pPr>
              <w:pStyle w:val="20"/>
              <w:keepNext w:val="0"/>
              <w:keepLines w:val="0"/>
              <w:pageBreakBefore w:val="0"/>
              <w:widowControl w:val="0"/>
              <w:numPr>
                <w:ilvl w:val="0"/>
                <w:numId w:val="9"/>
              </w:numPr>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在线公布公众咨询结果</w:t>
            </w:r>
          </w:p>
          <w:p>
            <w:pPr>
              <w:pStyle w:val="20"/>
              <w:keepNext w:val="0"/>
              <w:keepLines w:val="0"/>
              <w:pageBreakBefore w:val="0"/>
              <w:widowControl w:val="0"/>
              <w:numPr>
                <w:ilvl w:val="0"/>
                <w:numId w:val="9"/>
              </w:numPr>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基于风险的环境检查制度</w:t>
            </w:r>
          </w:p>
        </w:tc>
      </w:tr>
    </w:tbl>
    <w:p>
      <w:pPr>
        <w:pStyle w:val="5"/>
        <w:spacing w:before="1"/>
        <w:rPr>
          <w:b/>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1.2.3过渡政策</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为确保持续减排，政策制定者应定期审查环境税率，并检查其是否仍然适合实现预期的减排目标。然而，环境税率的修订可能会带来不确定性。降低不确定性的方法是考虑在税收立法中建立明确的调整机制，并告知企业税率可能会随着时间的推移而提高。政策制定者还必须在新碳税的颁布和立法生效之间留出一段合理的时间</w:t>
      </w:r>
      <w:r>
        <w:rPr>
          <w:rFonts w:hint="default" w:ascii="Times New Roman" w:hAnsi="Times New Roman" w:eastAsia="宋体" w:cs="Times New Roman"/>
          <w:sz w:val="28"/>
          <w:szCs w:val="28"/>
          <w:vertAlign w:val="superscript"/>
        </w:rPr>
        <w:t>38</w:t>
      </w:r>
      <w:r>
        <w:rPr>
          <w:rFonts w:hint="default" w:ascii="Times New Roman" w:hAnsi="Times New Roman" w:eastAsia="宋体" w:cs="Times New Roman"/>
          <w:sz w:val="28"/>
          <w:szCs w:val="28"/>
        </w:rPr>
        <w:t>。因此，子类别1.2.3-过渡政策着眼于过渡期的调整机制和沟通(表9)。</w:t>
      </w:r>
    </w:p>
    <w:p>
      <w:pPr>
        <w:pStyle w:val="5"/>
        <w:spacing w:before="11"/>
        <w:rPr>
          <w:sz w:val="21"/>
          <w:highlight w:val="none"/>
          <w:lang w:eastAsia="zh-CN"/>
        </w:rPr>
      </w:pPr>
    </w:p>
    <w:p>
      <w:pPr>
        <w:pStyle w:val="5"/>
        <w:spacing w:before="11"/>
        <w:rPr>
          <w:sz w:val="21"/>
          <w:highlight w:val="none"/>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highlight w:val="none"/>
        </w:rPr>
        <w:t>表9</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子类别1.2.3-过渡</w:t>
      </w:r>
      <w:r>
        <w:rPr>
          <w:rFonts w:hint="eastAsia" w:ascii="Times New Roman" w:hAnsi="Times New Roman" w:eastAsia="宋体" w:cs="Times New Roman"/>
          <w:b/>
          <w:bCs/>
          <w:sz w:val="28"/>
          <w:szCs w:val="24"/>
        </w:rPr>
        <w:t>政策</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p>
        </w:tc>
        <w:tc>
          <w:tcPr>
            <w:tcW w:w="2249"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指标</w:t>
            </w:r>
          </w:p>
        </w:tc>
        <w:tc>
          <w:tcPr>
            <w:tcW w:w="6661"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1</w:t>
            </w:r>
          </w:p>
        </w:tc>
        <w:tc>
          <w:tcPr>
            <w:tcW w:w="2249"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过渡政策</w:t>
            </w:r>
          </w:p>
        </w:tc>
        <w:tc>
          <w:tcPr>
            <w:tcW w:w="6661" w:type="dxa"/>
            <w:vAlign w:val="center"/>
          </w:tcPr>
          <w:p>
            <w:pPr>
              <w:pStyle w:val="20"/>
              <w:keepNext w:val="0"/>
              <w:keepLines w:val="0"/>
              <w:pageBreakBefore w:val="0"/>
              <w:widowControl w:val="0"/>
              <w:numPr>
                <w:ilvl w:val="0"/>
                <w:numId w:val="10"/>
              </w:numPr>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调整机制</w:t>
            </w:r>
          </w:p>
          <w:p>
            <w:pPr>
              <w:pStyle w:val="20"/>
              <w:keepNext w:val="0"/>
              <w:keepLines w:val="0"/>
              <w:pageBreakBefore w:val="0"/>
              <w:widowControl w:val="0"/>
              <w:numPr>
                <w:ilvl w:val="0"/>
                <w:numId w:val="10"/>
              </w:numPr>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过渡期的沟通</w:t>
            </w:r>
          </w:p>
          <w:p>
            <w:pPr>
              <w:pStyle w:val="20"/>
              <w:keepNext w:val="0"/>
              <w:keepLines w:val="0"/>
              <w:pageBreakBefore w:val="0"/>
              <w:widowControl w:val="0"/>
              <w:numPr>
                <w:ilvl w:val="0"/>
                <w:numId w:val="10"/>
              </w:numPr>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在线发布过渡期的相关信息</w:t>
            </w:r>
          </w:p>
        </w:tc>
      </w:tr>
    </w:tbl>
    <w:p>
      <w:pPr>
        <w:pStyle w:val="2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rPr>
      </w:pPr>
    </w:p>
    <w:p>
      <w:pPr>
        <w:pStyle w:val="2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2"/>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2.维度</w:t>
      </w:r>
      <w:r>
        <w:rPr>
          <w:rFonts w:hint="eastAsia" w:cs="Times New Roman"/>
          <w:sz w:val="28"/>
          <w:szCs w:val="28"/>
          <w:lang w:val="en-US" w:eastAsia="zh-CN"/>
        </w:rPr>
        <w:t>II.</w:t>
      </w:r>
      <w:r>
        <w:rPr>
          <w:rFonts w:hint="default" w:ascii="Times New Roman" w:hAnsi="Times New Roman" w:eastAsia="宋体" w:cs="Times New Roman"/>
          <w:sz w:val="28"/>
          <w:szCs w:val="28"/>
        </w:rPr>
        <w:t>公共服务:税务机关提供的公共服务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lang w:eastAsia="zh-CN"/>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w:t>
      </w:r>
      <w:r>
        <w:rPr>
          <w:rFonts w:hint="eastAsia" w:hAnsi="Times New Roman" w:cs="Times New Roman"/>
          <w:sz w:val="28"/>
          <w:szCs w:val="28"/>
          <w:lang w:val="en-US" w:eastAsia="zh-CN"/>
        </w:rPr>
        <w:t>10</w:t>
      </w:r>
      <w:r>
        <w:rPr>
          <w:rFonts w:hint="default" w:ascii="Times New Roman" w:hAnsi="Times New Roman" w:eastAsia="宋体" w:cs="Times New Roman"/>
          <w:sz w:val="28"/>
          <w:szCs w:val="28"/>
        </w:rPr>
        <w:t>显示了维度</w:t>
      </w:r>
      <w:r>
        <w:rPr>
          <w:rFonts w:hint="eastAsia" w:hAnsi="Times New Roman" w:cs="Times New Roman"/>
          <w:sz w:val="28"/>
          <w:szCs w:val="28"/>
          <w:lang w:val="en-US" w:eastAsia="zh-CN"/>
        </w:rPr>
        <w:t>II（</w:t>
      </w:r>
      <w:r>
        <w:rPr>
          <w:rFonts w:hint="default" w:ascii="Times New Roman" w:hAnsi="Times New Roman" w:eastAsia="宋体" w:cs="Times New Roman"/>
          <w:sz w:val="28"/>
          <w:szCs w:val="28"/>
        </w:rPr>
        <w:t>即税务机关提供的公共服务的质量</w:t>
      </w:r>
      <w:r>
        <w:rPr>
          <w:rFonts w:hint="eastAsia" w:hAnsi="Times New Roman" w:cs="Times New Roman"/>
          <w:sz w:val="28"/>
          <w:szCs w:val="28"/>
          <w:lang w:val="en-US" w:eastAsia="zh-CN"/>
        </w:rPr>
        <w:t>）</w:t>
      </w:r>
      <w:r>
        <w:rPr>
          <w:rFonts w:hint="default" w:ascii="Times New Roman" w:hAnsi="Times New Roman" w:eastAsia="宋体" w:cs="Times New Roman"/>
          <w:sz w:val="28"/>
          <w:szCs w:val="28"/>
        </w:rPr>
        <w:t>的结构。该维度的每个类别和子类别都将按表中所示的顺序进行更为详细地讨论。</w:t>
      </w:r>
    </w:p>
    <w:p>
      <w:pPr>
        <w:pStyle w:val="5"/>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w:t>
      </w:r>
      <w:r>
        <w:rPr>
          <w:rFonts w:hint="eastAsia" w:eastAsia="宋体" w:cs="Times New Roman"/>
          <w:b/>
          <w:bCs/>
          <w:sz w:val="28"/>
          <w:szCs w:val="24"/>
          <w:lang w:val="en-US" w:eastAsia="zh-CN"/>
        </w:rPr>
        <w:t>10</w:t>
      </w:r>
      <w:r>
        <w:rPr>
          <w:rFonts w:hint="default" w:ascii="Times New Roman" w:hAnsi="Times New Roman" w:eastAsia="宋体" w:cs="Times New Roman"/>
          <w:b/>
          <w:bCs/>
          <w:sz w:val="28"/>
          <w:szCs w:val="24"/>
        </w:rPr>
        <w:t>所示</w:t>
      </w:r>
      <w:r>
        <w:rPr>
          <w:rFonts w:hint="eastAsia" w:ascii="Times New Roman" w:hAnsi="Times New Roman" w:eastAsia="宋体" w:cs="Times New Roman"/>
          <w:b/>
          <w:bCs/>
          <w:sz w:val="28"/>
          <w:szCs w:val="24"/>
        </w:rPr>
        <w:t xml:space="preserve"> 维度</w:t>
      </w:r>
      <w:r>
        <w:rPr>
          <w:rFonts w:hint="eastAsia" w:eastAsia="宋体" w:cs="Times New Roman"/>
          <w:b/>
          <w:bCs/>
          <w:sz w:val="28"/>
          <w:szCs w:val="24"/>
          <w:lang w:val="en-US" w:eastAsia="zh-CN"/>
        </w:rPr>
        <w:t>II-</w:t>
      </w:r>
      <w:r>
        <w:rPr>
          <w:rFonts w:hint="eastAsia" w:ascii="Times New Roman" w:hAnsi="Times New Roman" w:eastAsia="宋体" w:cs="Times New Roman"/>
          <w:b/>
          <w:bCs/>
          <w:sz w:val="28"/>
          <w:szCs w:val="24"/>
        </w:rPr>
        <w:t>税务机关</w:t>
      </w:r>
      <w:r>
        <w:rPr>
          <w:rFonts w:hint="default" w:ascii="Times New Roman" w:hAnsi="Times New Roman" w:eastAsia="宋体" w:cs="Times New Roman"/>
          <w:b/>
          <w:bCs/>
          <w:sz w:val="28"/>
          <w:szCs w:val="24"/>
        </w:rPr>
        <w:t>提供的公共服务</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81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9"/>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2.1</w:t>
            </w:r>
          </w:p>
        </w:tc>
        <w:tc>
          <w:tcPr>
            <w:tcW w:w="8162" w:type="dxa"/>
            <w:shd w:val="clear" w:color="auto" w:fill="E7EBF5"/>
          </w:tcPr>
          <w:p>
            <w:pPr>
              <w:pStyle w:val="19"/>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税务管理数字化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2.1.1</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为纳税人提供的服务(申报与缴款)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2.1.2</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按性别分类的数据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2.1.3</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eastAsia" w:ascii="Times New Roman" w:hAnsi="Times New Roman" w:eastAsia="宋体" w:cs="Times New Roman"/>
                <w:sz w:val="24"/>
                <w:szCs w:val="24"/>
                <w:lang w:eastAsia="zh-CN"/>
              </w:rPr>
            </w:pPr>
            <w:r>
              <w:rPr>
                <w:rFonts w:hint="eastAsia" w:hAnsi="Times New Roman" w:cs="Times New Roman"/>
                <w:sz w:val="24"/>
                <w:szCs w:val="24"/>
                <w:lang w:eastAsia="zh-CN"/>
              </w:rPr>
              <w:t>纳税人数据库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2.1.4</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9"/>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2.2</w:t>
            </w:r>
          </w:p>
        </w:tc>
        <w:tc>
          <w:tcPr>
            <w:tcW w:w="8162" w:type="dxa"/>
            <w:shd w:val="clear" w:color="auto" w:fill="E7EBF5"/>
          </w:tcPr>
          <w:p>
            <w:pPr>
              <w:pStyle w:val="19"/>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税务审计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2.2.1</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基于风险的系统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2.2.2</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lang w:eastAsia="zh-CN"/>
              </w:rPr>
              <w:t>审计</w:t>
            </w:r>
            <w:r>
              <w:rPr>
                <w:rFonts w:hint="default" w:ascii="Times New Roman" w:hAnsi="Times New Roman" w:cs="Times New Roman"/>
                <w:sz w:val="24"/>
                <w:szCs w:val="24"/>
              </w:rPr>
              <w:t>类型和统一实践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186" w:type="dxa"/>
            <w:shd w:val="clear" w:color="auto" w:fill="E7EBF5"/>
          </w:tcPr>
          <w:p>
            <w:pPr>
              <w:pStyle w:val="19"/>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2.3</w:t>
            </w:r>
          </w:p>
        </w:tc>
        <w:tc>
          <w:tcPr>
            <w:tcW w:w="8162" w:type="dxa"/>
            <w:shd w:val="clear" w:color="auto" w:fill="E7EBF5"/>
          </w:tcPr>
          <w:p>
            <w:pPr>
              <w:pStyle w:val="19"/>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争议解决机制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2.3.1</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一级</w:t>
            </w:r>
            <w:r>
              <w:rPr>
                <w:rFonts w:hint="default" w:ascii="Times New Roman" w:hAnsi="Times New Roman" w:cs="Times New Roman"/>
                <w:sz w:val="24"/>
                <w:szCs w:val="24"/>
                <w:lang w:eastAsia="zh-CN"/>
              </w:rPr>
              <w:t>审查</w:t>
            </w:r>
            <w:r>
              <w:rPr>
                <w:rFonts w:hint="default" w:ascii="Times New Roman" w:hAnsi="Times New Roman" w:cs="Times New Roman"/>
                <w:sz w:val="24"/>
                <w:szCs w:val="24"/>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2.3.2</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二级</w:t>
            </w:r>
            <w:r>
              <w:rPr>
                <w:rFonts w:hint="default" w:ascii="Times New Roman" w:hAnsi="Times New Roman" w:cs="Times New Roman"/>
                <w:sz w:val="24"/>
                <w:szCs w:val="24"/>
                <w:lang w:eastAsia="zh-CN"/>
              </w:rPr>
              <w:t>审查</w:t>
            </w:r>
            <w:r>
              <w:rPr>
                <w:rFonts w:hint="default" w:ascii="Times New Roman" w:hAnsi="Times New Roman" w:cs="Times New Roman"/>
                <w:sz w:val="24"/>
                <w:szCs w:val="24"/>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2.3.3</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税务纠纷中的性别平等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shd w:val="clear" w:color="auto" w:fill="E7EBF5"/>
          </w:tcPr>
          <w:p>
            <w:pPr>
              <w:pStyle w:val="19"/>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2.4</w:t>
            </w:r>
          </w:p>
        </w:tc>
        <w:tc>
          <w:tcPr>
            <w:tcW w:w="8162" w:type="dxa"/>
            <w:shd w:val="clear" w:color="auto" w:fill="E7EBF5"/>
          </w:tcPr>
          <w:p>
            <w:pPr>
              <w:pStyle w:val="19"/>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税务机关的治理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2.4.1</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rPr>
            </w:pPr>
            <w:r>
              <w:rPr>
                <w:rFonts w:hint="default" w:ascii="Times New Roman" w:hAnsi="Times New Roman" w:cs="Times New Roman"/>
                <w:sz w:val="24"/>
                <w:szCs w:val="24"/>
              </w:rPr>
              <w:t>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2.4.2</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公共问责制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186" w:type="dxa"/>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2.4.3</w:t>
            </w:r>
          </w:p>
        </w:tc>
        <w:tc>
          <w:tcPr>
            <w:tcW w:w="8162" w:type="dxa"/>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税务机关工作人员性别构成</w:t>
            </w:r>
          </w:p>
        </w:tc>
      </w:tr>
    </w:tbl>
    <w:p>
      <w:pPr>
        <w:pStyle w:val="5"/>
        <w:spacing w:before="4"/>
        <w:rPr>
          <w:b/>
          <w:lang w:eastAsia="zh-CN"/>
        </w:rPr>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rPr>
      </w:pPr>
      <w:r>
        <w:rPr>
          <w:rFonts w:hint="default" w:ascii="Times New Roman" w:hAnsi="Times New Roman" w:eastAsia="宋体" w:cs="Times New Roman"/>
          <w:sz w:val="28"/>
          <w:szCs w:val="28"/>
          <w:lang w:eastAsia="zh-CN"/>
        </w:rPr>
        <w:t>2.1</w:t>
      </w:r>
      <w:r>
        <w:rPr>
          <w:rFonts w:hint="default" w:ascii="Times New Roman" w:hAnsi="Times New Roman" w:eastAsia="宋体" w:cs="Times New Roman"/>
          <w:sz w:val="28"/>
          <w:szCs w:val="28"/>
        </w:rPr>
        <w:t>税务征管数字化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widowControl/>
        <w:autoSpaceDE/>
        <w:autoSpaceDN/>
        <w:spacing w:line="400" w:lineRule="exact"/>
        <w:ind w:firstLine="560" w:firstLineChars="200"/>
        <w:rPr>
          <w:rFonts w:ascii="Times New Roman"/>
          <w:sz w:val="28"/>
          <w:szCs w:val="28"/>
          <w:lang w:eastAsia="zh-CN"/>
        </w:rPr>
      </w:pPr>
      <w:r>
        <w:rPr>
          <w:rFonts w:hint="default" w:ascii="Times New Roman" w:hAnsi="Times New Roman" w:eastAsia="宋体" w:cs="Times New Roman"/>
          <w:sz w:val="28"/>
          <w:szCs w:val="28"/>
        </w:rPr>
        <w:t>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2.1</w:t>
      </w:r>
      <w:r>
        <w:rPr>
          <w:rFonts w:hint="eastAsia" w:hAnsi="Times New Roman" w:cs="Times New Roman"/>
          <w:sz w:val="28"/>
          <w:szCs w:val="28"/>
          <w:lang w:val="en-US" w:eastAsia="zh-CN"/>
        </w:rPr>
        <w:t>有</w:t>
      </w:r>
      <w:r>
        <w:rPr>
          <w:rFonts w:hint="default" w:ascii="Times New Roman" w:hAnsi="Times New Roman" w:eastAsia="宋体" w:cs="Times New Roman"/>
          <w:sz w:val="28"/>
          <w:szCs w:val="28"/>
        </w:rPr>
        <w:t>四个子类别，</w:t>
      </w:r>
      <w:r>
        <w:rPr>
          <w:rFonts w:hint="eastAsia" w:ascii="Times New Roman"/>
          <w:sz w:val="28"/>
          <w:szCs w:val="28"/>
          <w:lang w:eastAsia="zh-CN"/>
        </w:rPr>
        <w:t>每个子类别都包含多个指标，每个指标可能又包含多个组成部分。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2.1.1为纳税人提供的服务(申报和缴款)</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研究表明，对电子报税和电子缴税系统的投资可以有效降低合规性成本</w:t>
      </w:r>
      <w:r>
        <w:rPr>
          <w:rFonts w:hint="default" w:ascii="Times New Roman" w:hAnsi="Times New Roman" w:eastAsia="宋体" w:cs="Times New Roman"/>
          <w:sz w:val="28"/>
          <w:szCs w:val="28"/>
          <w:vertAlign w:val="superscript"/>
        </w:rPr>
        <w:t>29</w:t>
      </w:r>
      <w:r>
        <w:rPr>
          <w:rFonts w:hint="default" w:ascii="Times New Roman" w:hAnsi="Times New Roman" w:eastAsia="宋体" w:cs="Times New Roman"/>
          <w:sz w:val="28"/>
          <w:szCs w:val="28"/>
        </w:rPr>
        <w:t>、</w:t>
      </w:r>
      <w:r>
        <w:rPr>
          <w:rFonts w:hint="default" w:ascii="Times New Roman" w:hAnsi="Times New Roman" w:eastAsia="宋体" w:cs="Times New Roman"/>
          <w:spacing w:val="-14"/>
          <w:sz w:val="28"/>
          <w:szCs w:val="28"/>
        </w:rPr>
        <w:t>腐败</w:t>
      </w:r>
      <w:r>
        <w:rPr>
          <w:rFonts w:hint="default" w:ascii="Times New Roman" w:hAnsi="Times New Roman" w:eastAsia="宋体" w:cs="Times New Roman"/>
          <w:sz w:val="28"/>
          <w:szCs w:val="28"/>
          <w:vertAlign w:val="superscript"/>
        </w:rPr>
        <w:t>30</w:t>
      </w:r>
      <w:r>
        <w:rPr>
          <w:rFonts w:hint="default" w:ascii="Times New Roman" w:hAnsi="Times New Roman" w:eastAsia="宋体" w:cs="Times New Roman"/>
          <w:spacing w:val="-14"/>
          <w:sz w:val="28"/>
          <w:szCs w:val="28"/>
        </w:rPr>
        <w:t>和逃税</w:t>
      </w:r>
      <w:r>
        <w:rPr>
          <w:rFonts w:hint="default" w:ascii="Times New Roman" w:hAnsi="Times New Roman" w:eastAsia="宋体" w:cs="Times New Roman"/>
          <w:sz w:val="28"/>
          <w:szCs w:val="28"/>
          <w:vertAlign w:val="superscript"/>
        </w:rPr>
        <w:t>31</w:t>
      </w:r>
      <w:r>
        <w:rPr>
          <w:rFonts w:hint="default" w:ascii="Times New Roman" w:hAnsi="Times New Roman" w:eastAsia="宋体" w:cs="Times New Roman"/>
          <w:spacing w:val="-14"/>
          <w:sz w:val="28"/>
          <w:szCs w:val="28"/>
        </w:rPr>
        <w:t>，</w:t>
      </w:r>
      <w:r>
        <w:rPr>
          <w:rFonts w:hint="default" w:ascii="Times New Roman" w:hAnsi="Times New Roman" w:eastAsia="宋体" w:cs="Times New Roman"/>
          <w:sz w:val="28"/>
          <w:szCs w:val="28"/>
        </w:rPr>
        <w:t>而且还激发了企业内部组织变革和对信息技术的采用</w:t>
      </w:r>
      <w:r>
        <w:rPr>
          <w:rFonts w:hint="default" w:ascii="Times New Roman" w:hAnsi="Times New Roman" w:eastAsia="宋体" w:cs="Times New Roman"/>
          <w:sz w:val="28"/>
          <w:szCs w:val="28"/>
          <w:vertAlign w:val="superscript"/>
        </w:rPr>
        <w:t>32</w:t>
      </w:r>
      <w:r>
        <w:rPr>
          <w:rFonts w:hint="default" w:ascii="Times New Roman" w:hAnsi="Times New Roman" w:eastAsia="宋体" w:cs="Times New Roman"/>
          <w:sz w:val="28"/>
          <w:szCs w:val="28"/>
        </w:rPr>
        <w:t>。简化申报安排，如预填纳税申报表，进一步简化了税收合规流程</w:t>
      </w:r>
      <w:r>
        <w:rPr>
          <w:rFonts w:hint="default" w:ascii="Times New Roman" w:hAnsi="Times New Roman" w:eastAsia="宋体" w:cs="Times New Roman"/>
          <w:sz w:val="28"/>
          <w:szCs w:val="28"/>
          <w:vertAlign w:val="superscript"/>
        </w:rPr>
        <w:t>33</w:t>
      </w:r>
      <w:r>
        <w:rPr>
          <w:rFonts w:hint="default" w:ascii="Times New Roman" w:hAnsi="Times New Roman" w:eastAsia="宋体" w:cs="Times New Roman"/>
          <w:sz w:val="28"/>
          <w:szCs w:val="28"/>
        </w:rPr>
        <w:t>。因此，子类别2.1.1包含八个指标(表1</w:t>
      </w:r>
      <w:r>
        <w:rPr>
          <w:rFonts w:hint="eastAsia" w:hAnsi="Times New Roman" w:cs="Times New Roman"/>
          <w:sz w:val="28"/>
          <w:szCs w:val="28"/>
          <w:lang w:val="en-US" w:eastAsia="zh-CN"/>
        </w:rPr>
        <w:t>1</w:t>
      </w:r>
      <w:r>
        <w:rPr>
          <w:rFonts w:hint="default" w:ascii="Times New Roman" w:hAnsi="Times New Roman" w:eastAsia="宋体" w:cs="Times New Roman"/>
          <w:sz w:val="28"/>
          <w:szCs w:val="28"/>
        </w:rPr>
        <w:t>)。</w:t>
      </w:r>
    </w:p>
    <w:p>
      <w:pPr>
        <w:pStyle w:val="5"/>
        <w:spacing w:before="10"/>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1</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子类别2.1.1</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为纳税人提供的服务(申报和</w:t>
      </w:r>
      <w:r>
        <w:rPr>
          <w:rFonts w:hint="eastAsia" w:ascii="Times New Roman" w:hAnsi="Times New Roman" w:eastAsia="宋体" w:cs="Times New Roman"/>
          <w:b/>
          <w:bCs/>
          <w:sz w:val="28"/>
          <w:szCs w:val="24"/>
        </w:rPr>
        <w:t>缴款</w:t>
      </w:r>
      <w:r>
        <w:rPr>
          <w:rFonts w:hint="default" w:ascii="Times New Roman" w:hAnsi="Times New Roman" w:eastAsia="宋体" w:cs="Times New Roman"/>
          <w:b/>
          <w:bCs/>
          <w:sz w:val="28"/>
          <w:szCs w:val="24"/>
        </w:rPr>
        <w:t>)</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6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p>
        </w:tc>
        <w:tc>
          <w:tcPr>
            <w:tcW w:w="2340"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指标</w:t>
            </w:r>
          </w:p>
        </w:tc>
        <w:tc>
          <w:tcPr>
            <w:tcW w:w="6569" w:type="dxa"/>
            <w:shd w:val="clear" w:color="auto" w:fill="E7EBF5"/>
            <w:vAlign w:val="center"/>
          </w:tcPr>
          <w:p>
            <w:pPr>
              <w:pStyle w:val="18"/>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2340"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纳税人在线服务门户网站</w:t>
            </w:r>
          </w:p>
        </w:tc>
        <w:tc>
          <w:tcPr>
            <w:tcW w:w="6569" w:type="dxa"/>
            <w:vAlign w:val="center"/>
          </w:tcPr>
          <w:p>
            <w:pPr>
              <w:pStyle w:val="20"/>
              <w:keepNext w:val="0"/>
              <w:keepLines w:val="0"/>
              <w:pageBreakBefore w:val="0"/>
              <w:widowControl w:val="0"/>
              <w:numPr>
                <w:ilvl w:val="0"/>
                <w:numId w:val="11"/>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为纳税人提供在线服务门户网站</w:t>
            </w:r>
          </w:p>
          <w:p>
            <w:pPr>
              <w:pStyle w:val="20"/>
              <w:keepNext w:val="0"/>
              <w:keepLines w:val="0"/>
              <w:pageBreakBefore w:val="0"/>
              <w:widowControl w:val="0"/>
              <w:numPr>
                <w:ilvl w:val="0"/>
                <w:numId w:val="11"/>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纳税人在线服务门户网站的使用情况</w:t>
            </w:r>
          </w:p>
          <w:p>
            <w:pPr>
              <w:pStyle w:val="20"/>
              <w:keepNext w:val="0"/>
              <w:keepLines w:val="0"/>
              <w:pageBreakBefore w:val="0"/>
              <w:widowControl w:val="0"/>
              <w:numPr>
                <w:ilvl w:val="0"/>
                <w:numId w:val="11"/>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在门户网站上向纳税人提供自助服务工具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2340"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电子申报企业所得税或其他利润税</w:t>
            </w:r>
          </w:p>
        </w:tc>
        <w:tc>
          <w:tcPr>
            <w:tcW w:w="6569" w:type="dxa"/>
            <w:vAlign w:val="center"/>
          </w:tcPr>
          <w:p>
            <w:pPr>
              <w:pStyle w:val="20"/>
              <w:keepNext w:val="0"/>
              <w:keepLines w:val="0"/>
              <w:pageBreakBefore w:val="0"/>
              <w:widowControl w:val="0"/>
              <w:numPr>
                <w:ilvl w:val="0"/>
                <w:numId w:val="12"/>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大型公司可以在网上申报</w:t>
            </w:r>
          </w:p>
          <w:p>
            <w:pPr>
              <w:pStyle w:val="20"/>
              <w:keepNext w:val="0"/>
              <w:keepLines w:val="0"/>
              <w:pageBreakBefore w:val="0"/>
              <w:widowControl w:val="0"/>
              <w:numPr>
                <w:ilvl w:val="0"/>
                <w:numId w:val="12"/>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中型公司可以在网上申报</w:t>
            </w:r>
          </w:p>
          <w:p>
            <w:pPr>
              <w:pStyle w:val="20"/>
              <w:keepNext w:val="0"/>
              <w:keepLines w:val="0"/>
              <w:pageBreakBefore w:val="0"/>
              <w:widowControl w:val="0"/>
              <w:numPr>
                <w:ilvl w:val="0"/>
                <w:numId w:val="12"/>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小型公司可以在网上申报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p>
        </w:tc>
        <w:tc>
          <w:tcPr>
            <w:tcW w:w="2340"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电子申报增值税或其他消费税</w:t>
            </w:r>
          </w:p>
        </w:tc>
        <w:tc>
          <w:tcPr>
            <w:tcW w:w="6569" w:type="dxa"/>
            <w:vAlign w:val="center"/>
          </w:tcPr>
          <w:p>
            <w:pPr>
              <w:pStyle w:val="20"/>
              <w:keepNext w:val="0"/>
              <w:keepLines w:val="0"/>
              <w:pageBreakBefore w:val="0"/>
              <w:widowControl w:val="0"/>
              <w:numPr>
                <w:ilvl w:val="0"/>
                <w:numId w:val="13"/>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大型公司可以在网上申报</w:t>
            </w:r>
          </w:p>
          <w:p>
            <w:pPr>
              <w:pStyle w:val="20"/>
              <w:keepNext w:val="0"/>
              <w:keepLines w:val="0"/>
              <w:pageBreakBefore w:val="0"/>
              <w:widowControl w:val="0"/>
              <w:numPr>
                <w:ilvl w:val="0"/>
                <w:numId w:val="13"/>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中型公司可以在网上申报</w:t>
            </w:r>
          </w:p>
          <w:p>
            <w:pPr>
              <w:pStyle w:val="20"/>
              <w:keepNext w:val="0"/>
              <w:keepLines w:val="0"/>
              <w:pageBreakBefore w:val="0"/>
              <w:widowControl w:val="0"/>
              <w:numPr>
                <w:ilvl w:val="0"/>
                <w:numId w:val="13"/>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小型公司可以在网上申报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2340"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highlight w:val="none"/>
                <w:shd w:val="clear"/>
              </w:rPr>
              <w:t>电子申报社保费</w:t>
            </w:r>
          </w:p>
        </w:tc>
        <w:tc>
          <w:tcPr>
            <w:tcW w:w="6569" w:type="dxa"/>
            <w:vAlign w:val="center"/>
          </w:tcPr>
          <w:p>
            <w:pPr>
              <w:pStyle w:val="20"/>
              <w:keepNext w:val="0"/>
              <w:keepLines w:val="0"/>
              <w:pageBreakBefore w:val="0"/>
              <w:widowControl w:val="0"/>
              <w:numPr>
                <w:ilvl w:val="0"/>
                <w:numId w:val="14"/>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大型公司可以在网上申报</w:t>
            </w:r>
          </w:p>
          <w:p>
            <w:pPr>
              <w:pStyle w:val="20"/>
              <w:keepNext w:val="0"/>
              <w:keepLines w:val="0"/>
              <w:pageBreakBefore w:val="0"/>
              <w:widowControl w:val="0"/>
              <w:numPr>
                <w:ilvl w:val="0"/>
                <w:numId w:val="14"/>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中型公司可以在网上申报</w:t>
            </w:r>
          </w:p>
          <w:p>
            <w:pPr>
              <w:pStyle w:val="20"/>
              <w:keepNext w:val="0"/>
              <w:keepLines w:val="0"/>
              <w:pageBreakBefore w:val="0"/>
              <w:widowControl w:val="0"/>
              <w:numPr>
                <w:ilvl w:val="0"/>
                <w:numId w:val="14"/>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小型公司可以在网上申报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p>
        </w:tc>
        <w:tc>
          <w:tcPr>
            <w:tcW w:w="2340"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预先填写申报表</w:t>
            </w:r>
          </w:p>
        </w:tc>
        <w:tc>
          <w:tcPr>
            <w:tcW w:w="6569" w:type="dxa"/>
            <w:vAlign w:val="center"/>
          </w:tcPr>
          <w:p>
            <w:pPr>
              <w:pStyle w:val="20"/>
              <w:keepNext w:val="0"/>
              <w:keepLines w:val="0"/>
              <w:pageBreakBefore w:val="0"/>
              <w:widowControl w:val="0"/>
              <w:numPr>
                <w:ilvl w:val="0"/>
                <w:numId w:val="15"/>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大型公司可以预填申报表</w:t>
            </w:r>
          </w:p>
          <w:p>
            <w:pPr>
              <w:pStyle w:val="20"/>
              <w:keepNext w:val="0"/>
              <w:keepLines w:val="0"/>
              <w:pageBreakBefore w:val="0"/>
              <w:widowControl w:val="0"/>
              <w:numPr>
                <w:ilvl w:val="0"/>
                <w:numId w:val="15"/>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中型公司可以预填申报表</w:t>
            </w:r>
          </w:p>
          <w:p>
            <w:pPr>
              <w:pStyle w:val="20"/>
              <w:keepNext w:val="0"/>
              <w:keepLines w:val="0"/>
              <w:pageBreakBefore w:val="0"/>
              <w:widowControl w:val="0"/>
              <w:numPr>
                <w:ilvl w:val="0"/>
                <w:numId w:val="15"/>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小型公司可以预填申报表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w:t>
            </w:r>
          </w:p>
        </w:tc>
        <w:tc>
          <w:tcPr>
            <w:tcW w:w="2340"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电子支付企业所得税或其他利润税</w:t>
            </w:r>
          </w:p>
        </w:tc>
        <w:tc>
          <w:tcPr>
            <w:tcW w:w="6569" w:type="dxa"/>
            <w:vAlign w:val="center"/>
          </w:tcPr>
          <w:p>
            <w:pPr>
              <w:pStyle w:val="20"/>
              <w:keepNext w:val="0"/>
              <w:keepLines w:val="0"/>
              <w:pageBreakBefore w:val="0"/>
              <w:widowControl w:val="0"/>
              <w:numPr>
                <w:ilvl w:val="0"/>
                <w:numId w:val="16"/>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大型公司可以在线支付</w:t>
            </w:r>
          </w:p>
          <w:p>
            <w:pPr>
              <w:pStyle w:val="20"/>
              <w:keepNext w:val="0"/>
              <w:keepLines w:val="0"/>
              <w:pageBreakBefore w:val="0"/>
              <w:widowControl w:val="0"/>
              <w:numPr>
                <w:ilvl w:val="0"/>
                <w:numId w:val="16"/>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中型公司可以在线支付</w:t>
            </w:r>
          </w:p>
          <w:p>
            <w:pPr>
              <w:pStyle w:val="20"/>
              <w:keepNext w:val="0"/>
              <w:keepLines w:val="0"/>
              <w:pageBreakBefore w:val="0"/>
              <w:widowControl w:val="0"/>
              <w:numPr>
                <w:ilvl w:val="0"/>
                <w:numId w:val="16"/>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小型公司可以在网上支付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w:t>
            </w:r>
          </w:p>
        </w:tc>
        <w:tc>
          <w:tcPr>
            <w:tcW w:w="2340"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电子支付增值税或其他消费税</w:t>
            </w:r>
          </w:p>
        </w:tc>
        <w:tc>
          <w:tcPr>
            <w:tcW w:w="6569" w:type="dxa"/>
            <w:vAlign w:val="center"/>
          </w:tcPr>
          <w:p>
            <w:pPr>
              <w:pStyle w:val="20"/>
              <w:keepNext w:val="0"/>
              <w:keepLines w:val="0"/>
              <w:pageBreakBefore w:val="0"/>
              <w:widowControl w:val="0"/>
              <w:numPr>
                <w:ilvl w:val="0"/>
                <w:numId w:val="17"/>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大型公司可以在线支付</w:t>
            </w:r>
          </w:p>
          <w:p>
            <w:pPr>
              <w:pStyle w:val="20"/>
              <w:keepNext w:val="0"/>
              <w:keepLines w:val="0"/>
              <w:pageBreakBefore w:val="0"/>
              <w:widowControl w:val="0"/>
              <w:numPr>
                <w:ilvl w:val="0"/>
                <w:numId w:val="17"/>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中型公司可以在线支付</w:t>
            </w:r>
          </w:p>
          <w:p>
            <w:pPr>
              <w:pStyle w:val="20"/>
              <w:keepNext w:val="0"/>
              <w:keepLines w:val="0"/>
              <w:pageBreakBefore w:val="0"/>
              <w:widowControl w:val="0"/>
              <w:numPr>
                <w:ilvl w:val="0"/>
                <w:numId w:val="17"/>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小型公司可以在线支付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46" w:type="dxa"/>
            <w:vAlign w:val="center"/>
          </w:tcPr>
          <w:p>
            <w:pPr>
              <w:pStyle w:val="20"/>
              <w:keepNext w:val="0"/>
              <w:keepLines w:val="0"/>
              <w:pageBreakBefore w:val="0"/>
              <w:widowControl w:val="0"/>
              <w:kinsoku/>
              <w:wordWrap/>
              <w:overflowPunct/>
              <w:topLinePunct w:val="0"/>
              <w:autoSpaceDE w:val="0"/>
              <w:autoSpaceDN w:val="0"/>
              <w:bidi w:val="0"/>
              <w:adjustRightInd/>
              <w:snapToGrid/>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w:t>
            </w:r>
          </w:p>
        </w:tc>
        <w:tc>
          <w:tcPr>
            <w:tcW w:w="2340"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rPr>
                <w:rFonts w:hint="eastAsia" w:ascii="Times New Roman" w:hAnsi="Times New Roman" w:eastAsia="宋体" w:cs="Times New Roman"/>
                <w:sz w:val="24"/>
                <w:szCs w:val="24"/>
                <w:lang w:eastAsia="zh-CN"/>
              </w:rPr>
            </w:pPr>
            <w:r>
              <w:rPr>
                <w:rFonts w:hint="eastAsia" w:hAnsi="Times New Roman" w:cs="Times New Roman"/>
                <w:sz w:val="24"/>
                <w:szCs w:val="24"/>
                <w:lang w:eastAsia="zh-CN"/>
              </w:rPr>
              <w:t>电子支付社保费</w:t>
            </w:r>
          </w:p>
        </w:tc>
        <w:tc>
          <w:tcPr>
            <w:tcW w:w="6569" w:type="dxa"/>
            <w:vAlign w:val="center"/>
          </w:tcPr>
          <w:p>
            <w:pPr>
              <w:pStyle w:val="20"/>
              <w:keepNext w:val="0"/>
              <w:keepLines w:val="0"/>
              <w:pageBreakBefore w:val="0"/>
              <w:widowControl w:val="0"/>
              <w:numPr>
                <w:ilvl w:val="0"/>
                <w:numId w:val="18"/>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大型公司可以在线支付</w:t>
            </w:r>
          </w:p>
          <w:p>
            <w:pPr>
              <w:pStyle w:val="20"/>
              <w:keepNext w:val="0"/>
              <w:keepLines w:val="0"/>
              <w:pageBreakBefore w:val="0"/>
              <w:widowControl w:val="0"/>
              <w:numPr>
                <w:ilvl w:val="0"/>
                <w:numId w:val="18"/>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中型公司可以在线支付</w:t>
            </w:r>
          </w:p>
          <w:p>
            <w:pPr>
              <w:pStyle w:val="20"/>
              <w:keepNext w:val="0"/>
              <w:keepLines w:val="0"/>
              <w:pageBreakBefore w:val="0"/>
              <w:widowControl w:val="0"/>
              <w:numPr>
                <w:ilvl w:val="0"/>
                <w:numId w:val="18"/>
              </w:numPr>
              <w:kinsoku/>
              <w:wordWrap/>
              <w:overflowPunct/>
              <w:topLinePunct w:val="0"/>
              <w:autoSpaceDE w:val="0"/>
              <w:autoSpaceDN w:val="0"/>
              <w:bidi w:val="0"/>
              <w:adjustRightInd/>
              <w:snapToGrid/>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小型公司可以在线支付</w:t>
            </w:r>
          </w:p>
        </w:tc>
      </w:tr>
    </w:tbl>
    <w:p>
      <w:pPr>
        <w:pStyle w:val="5"/>
        <w:spacing w:before="1"/>
        <w:rPr>
          <w:b/>
          <w:sz w:val="14"/>
          <w:lang w:eastAsia="zh-CN"/>
        </w:rPr>
      </w:pPr>
    </w:p>
    <w:p>
      <w:pPr>
        <w:pStyle w:val="5"/>
        <w:spacing w:before="1"/>
        <w:rPr>
          <w:b/>
          <w:sz w:val="14"/>
          <w:lang w:eastAsia="zh-CN"/>
        </w:rPr>
      </w:pPr>
    </w:p>
    <w:p>
      <w:pPr>
        <w:pStyle w:val="5"/>
        <w:spacing w:before="1"/>
        <w:rPr>
          <w:b/>
          <w:sz w:val="14"/>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2.1.2按性别分类的数据</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按性别分类的税收数据对政策分析和制定很重要，有助于促进性别平等，因为它有助于评估和制定适当的循证对策和纠正行动。</w:t>
      </w:r>
      <w:r>
        <w:rPr>
          <w:rFonts w:hint="default" w:ascii="Times New Roman" w:hAnsi="Times New Roman" w:eastAsia="宋体" w:cs="Times New Roman"/>
          <w:sz w:val="28"/>
          <w:szCs w:val="28"/>
          <w:vertAlign w:val="superscript"/>
        </w:rPr>
        <w:t>34</w:t>
      </w:r>
      <w:r>
        <w:rPr>
          <w:rFonts w:hint="default" w:ascii="Times New Roman" w:hAnsi="Times New Roman" w:eastAsia="宋体" w:cs="Times New Roman"/>
          <w:sz w:val="28"/>
          <w:szCs w:val="28"/>
        </w:rPr>
        <w:t>因此，子类别2.1.2-按性别分类的数据衡量这些数据的可用性，并检查税务机关是否使用这些数据进行分析并公布调查结果(表1</w:t>
      </w:r>
      <w:r>
        <w:rPr>
          <w:rFonts w:hint="eastAsia" w:hAnsi="Times New Roman" w:cs="Times New Roman"/>
          <w:sz w:val="28"/>
          <w:szCs w:val="28"/>
          <w:lang w:val="en-US" w:eastAsia="zh-CN"/>
        </w:rPr>
        <w:t>2</w:t>
      </w:r>
      <w:r>
        <w:rPr>
          <w:rFonts w:hint="default" w:ascii="Times New Roman" w:hAnsi="Times New Roman" w:eastAsia="宋体" w:cs="Times New Roman"/>
          <w:sz w:val="28"/>
          <w:szCs w:val="28"/>
        </w:rPr>
        <w:t>)。</w:t>
      </w:r>
    </w:p>
    <w:p>
      <w:pPr>
        <w:pStyle w:val="5"/>
        <w:spacing w:before="11"/>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2</w:t>
      </w:r>
      <w:r>
        <w:rPr>
          <w:rFonts w:hint="default" w:ascii="Times New Roman" w:hAnsi="Times New Roman" w:eastAsia="宋体" w:cs="Times New Roman"/>
          <w:b/>
          <w:bCs/>
          <w:sz w:val="28"/>
          <w:szCs w:val="24"/>
        </w:rPr>
        <w:t>所示</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子类别2.1.2-按性别分类的数据</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6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13"/>
              <w:ind w:left="0"/>
              <w:rPr>
                <w:sz w:val="14"/>
                <w:lang w:eastAsia="zh-CN"/>
              </w:rPr>
            </w:pPr>
          </w:p>
        </w:tc>
        <w:tc>
          <w:tcPr>
            <w:tcW w:w="2340" w:type="dxa"/>
            <w:shd w:val="clear" w:color="auto" w:fill="E7EBF5"/>
            <w:vAlign w:val="center"/>
          </w:tcPr>
          <w:p>
            <w:pPr>
              <w:pStyle w:val="19"/>
              <w:jc w:val="center"/>
            </w:pPr>
            <w:r>
              <w:t>指标</w:t>
            </w:r>
          </w:p>
        </w:tc>
        <w:tc>
          <w:tcPr>
            <w:tcW w:w="6569"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0"/>
              <w:jc w:val="center"/>
            </w:pPr>
            <w:r>
              <w:t>1</w:t>
            </w:r>
          </w:p>
        </w:tc>
        <w:tc>
          <w:tcPr>
            <w:tcW w:w="2340" w:type="dxa"/>
            <w:vAlign w:val="center"/>
          </w:tcPr>
          <w:p>
            <w:pPr>
              <w:pStyle w:val="20"/>
              <w:rPr>
                <w:lang w:eastAsia="zh-CN"/>
              </w:rPr>
            </w:pPr>
            <w:r>
              <w:rPr>
                <w:rFonts w:hint="eastAsia"/>
                <w:lang w:eastAsia="zh-CN"/>
              </w:rPr>
              <w:t>按性别分类数据的可用性及其分析</w:t>
            </w:r>
          </w:p>
        </w:tc>
        <w:tc>
          <w:tcPr>
            <w:tcW w:w="6569" w:type="dxa"/>
            <w:vAlign w:val="center"/>
          </w:tcPr>
          <w:p>
            <w:pPr>
              <w:pStyle w:val="20"/>
              <w:numPr>
                <w:ilvl w:val="0"/>
                <w:numId w:val="19"/>
              </w:numPr>
              <w:rPr>
                <w:lang w:eastAsia="zh-CN"/>
              </w:rPr>
            </w:pPr>
            <w:r>
              <w:rPr>
                <w:rFonts w:hint="eastAsia"/>
                <w:lang w:eastAsia="zh-CN"/>
              </w:rPr>
              <w:t>按</w:t>
            </w:r>
            <w:r>
              <w:rPr>
                <w:lang w:eastAsia="zh-CN"/>
              </w:rPr>
              <w:t>性别分类数据的可用性</w:t>
            </w:r>
          </w:p>
          <w:p>
            <w:pPr>
              <w:pStyle w:val="20"/>
              <w:numPr>
                <w:ilvl w:val="0"/>
                <w:numId w:val="19"/>
              </w:numPr>
              <w:rPr>
                <w:lang w:eastAsia="zh-CN"/>
              </w:rPr>
            </w:pPr>
            <w:r>
              <w:rPr>
                <w:lang w:eastAsia="zh-CN"/>
              </w:rPr>
              <w:t>税务机关</w:t>
            </w:r>
            <w:r>
              <w:rPr>
                <w:rFonts w:hint="eastAsia"/>
                <w:lang w:eastAsia="zh-CN"/>
              </w:rPr>
              <w:t>按</w:t>
            </w:r>
            <w:r>
              <w:rPr>
                <w:lang w:eastAsia="zh-CN"/>
              </w:rPr>
              <w:t>性别分类</w:t>
            </w:r>
            <w:r>
              <w:rPr>
                <w:rFonts w:hint="eastAsia"/>
                <w:lang w:eastAsia="zh-CN"/>
              </w:rPr>
              <w:t>数据</w:t>
            </w:r>
            <w:r>
              <w:rPr>
                <w:lang w:eastAsia="zh-CN"/>
              </w:rPr>
              <w:t>进行分析</w:t>
            </w:r>
          </w:p>
          <w:p>
            <w:pPr>
              <w:pStyle w:val="20"/>
              <w:numPr>
                <w:ilvl w:val="0"/>
                <w:numId w:val="19"/>
              </w:numPr>
            </w:pPr>
            <w:r>
              <w:t>公布分析结果</w:t>
            </w:r>
          </w:p>
        </w:tc>
      </w:tr>
    </w:tbl>
    <w:p>
      <w:pPr>
        <w:pStyle w:val="5"/>
        <w:rPr>
          <w:b/>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2.1.3纳税人数据库</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pPr>
      <w:r>
        <w:rPr>
          <w:rFonts w:hint="default" w:ascii="Times New Roman" w:hAnsi="Times New Roman" w:eastAsia="宋体" w:cs="Times New Roman"/>
          <w:sz w:val="28"/>
          <w:szCs w:val="28"/>
        </w:rPr>
        <w:t>2.1.3一个简单的税务登记过程，无论是在公司注册时自动完成，还是完全在线进行，都可以减少公司的行政负担，并释放税务管理部门的资源。</w:t>
      </w:r>
      <w:r>
        <w:rPr>
          <w:rFonts w:hint="default" w:ascii="Times New Roman" w:hAnsi="Times New Roman" w:eastAsia="宋体" w:cs="Times New Roman"/>
          <w:sz w:val="28"/>
          <w:szCs w:val="28"/>
          <w:vertAlign w:val="superscript"/>
        </w:rPr>
        <w:t>35</w:t>
      </w:r>
      <w:r>
        <w:rPr>
          <w:rFonts w:hint="default" w:ascii="Times New Roman" w:hAnsi="Times New Roman" w:eastAsia="宋体" w:cs="Times New Roman"/>
          <w:sz w:val="28"/>
          <w:szCs w:val="28"/>
        </w:rPr>
        <w:t>此外，简单的税务登记为想要正式运营的公司消除了障碍。纳税人登记数据库和唯一税务识别号的存在使企业能够验证自己信息的准确性，并从更透明的税收制度中受益。</w:t>
      </w:r>
      <w:r>
        <w:rPr>
          <w:rFonts w:hint="default" w:ascii="Times New Roman" w:hAnsi="Times New Roman" w:eastAsia="宋体" w:cs="Times New Roman"/>
          <w:spacing w:val="-2"/>
          <w:sz w:val="28"/>
          <w:szCs w:val="28"/>
          <w:vertAlign w:val="superscript"/>
        </w:rPr>
        <w:t>36</w:t>
      </w:r>
      <w:r>
        <w:rPr>
          <w:rFonts w:hint="default" w:ascii="Times New Roman" w:hAnsi="Times New Roman" w:eastAsia="宋体" w:cs="Times New Roman"/>
          <w:spacing w:val="-2"/>
          <w:sz w:val="28"/>
          <w:szCs w:val="28"/>
        </w:rPr>
        <w:t>因此,子类</w:t>
      </w:r>
      <w:r>
        <w:rPr>
          <w:rFonts w:hint="default" w:ascii="Times New Roman" w:hAnsi="Times New Roman" w:eastAsia="宋体" w:cs="Times New Roman"/>
          <w:sz w:val="28"/>
          <w:szCs w:val="28"/>
        </w:rPr>
        <w:t>别2.1.3包括四个指标(表1</w:t>
      </w:r>
      <w:r>
        <w:rPr>
          <w:rFonts w:hint="eastAsia" w:hAnsi="Times New Roman" w:cs="Times New Roman"/>
          <w:sz w:val="28"/>
          <w:szCs w:val="28"/>
          <w:lang w:val="en-US" w:eastAsia="zh-CN"/>
        </w:rPr>
        <w:t>3</w:t>
      </w:r>
      <w:r>
        <w:rPr>
          <w:rFonts w:hint="default" w:ascii="Times New Roman" w:hAnsi="Times New Roman" w:eastAsia="宋体" w:cs="Times New Roman"/>
          <w:sz w:val="28"/>
          <w:szCs w:val="28"/>
        </w:rPr>
        <w:t>)。</w:t>
      </w:r>
    </w:p>
    <w:p>
      <w:pPr>
        <w:pStyle w:val="5"/>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3</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子类别2.1.3</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纳税人数据库</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446" w:type="dxa"/>
            <w:vAlign w:val="center"/>
          </w:tcPr>
          <w:p>
            <w:pPr>
              <w:pStyle w:val="20"/>
              <w:jc w:val="center"/>
            </w:pPr>
            <w:r>
              <w:t>1</w:t>
            </w:r>
          </w:p>
        </w:tc>
        <w:tc>
          <w:tcPr>
            <w:tcW w:w="2249" w:type="dxa"/>
            <w:vAlign w:val="center"/>
          </w:tcPr>
          <w:p>
            <w:pPr>
              <w:pStyle w:val="20"/>
            </w:pPr>
            <w:r>
              <w:t>税务登记流程</w:t>
            </w:r>
          </w:p>
        </w:tc>
        <w:tc>
          <w:tcPr>
            <w:tcW w:w="6661" w:type="dxa"/>
            <w:vAlign w:val="center"/>
          </w:tcPr>
          <w:p>
            <w:pPr>
              <w:pStyle w:val="20"/>
              <w:numPr>
                <w:ilvl w:val="0"/>
                <w:numId w:val="0"/>
              </w:numPr>
              <w:ind w:leftChars="0"/>
            </w:pPr>
            <w:r>
              <w:t>公司成立</w:t>
            </w:r>
            <w:r>
              <w:rPr>
                <w:rFonts w:hint="eastAsia"/>
              </w:rPr>
              <w:t>时</w:t>
            </w:r>
            <w:r>
              <w:t>自动</w:t>
            </w:r>
            <w:r>
              <w:rPr>
                <w:rFonts w:hint="eastAsia"/>
              </w:rPr>
              <w:t>进行</w:t>
            </w:r>
            <w:r>
              <w:t>税务登记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vAlign w:val="center"/>
          </w:tcPr>
          <w:p>
            <w:pPr>
              <w:pStyle w:val="20"/>
              <w:jc w:val="center"/>
            </w:pPr>
            <w:r>
              <w:t>2</w:t>
            </w:r>
          </w:p>
        </w:tc>
        <w:tc>
          <w:tcPr>
            <w:tcW w:w="2249" w:type="dxa"/>
            <w:vAlign w:val="center"/>
          </w:tcPr>
          <w:p>
            <w:pPr>
              <w:pStyle w:val="20"/>
            </w:pPr>
            <w:r>
              <w:t>税务登记数据库</w:t>
            </w:r>
          </w:p>
        </w:tc>
        <w:tc>
          <w:tcPr>
            <w:tcW w:w="6661" w:type="dxa"/>
            <w:vAlign w:val="center"/>
          </w:tcPr>
          <w:p>
            <w:pPr>
              <w:pStyle w:val="20"/>
              <w:numPr>
                <w:ilvl w:val="0"/>
                <w:numId w:val="20"/>
              </w:numPr>
            </w:pPr>
            <w:r>
              <w:t>统一</w:t>
            </w:r>
            <w:r>
              <w:rPr>
                <w:rFonts w:hint="eastAsia"/>
              </w:rPr>
              <w:t>的</w:t>
            </w:r>
            <w:r>
              <w:t>纳税人数据库</w:t>
            </w:r>
          </w:p>
          <w:p>
            <w:pPr>
              <w:pStyle w:val="20"/>
              <w:numPr>
                <w:ilvl w:val="0"/>
                <w:numId w:val="20"/>
              </w:numPr>
            </w:pPr>
            <w:r>
              <w:rPr>
                <w:rFonts w:hint="eastAsia"/>
              </w:rPr>
              <w:t>计算机化的</w:t>
            </w:r>
            <w:r>
              <w:t>纳税人数据库</w:t>
            </w:r>
          </w:p>
          <w:p>
            <w:pPr>
              <w:pStyle w:val="20"/>
              <w:numPr>
                <w:ilvl w:val="0"/>
                <w:numId w:val="20"/>
              </w:numPr>
            </w:pPr>
            <w:r>
              <w:t>覆盖全国的数据库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20"/>
              <w:jc w:val="center"/>
            </w:pPr>
            <w:r>
              <w:t>3</w:t>
            </w:r>
          </w:p>
        </w:tc>
        <w:tc>
          <w:tcPr>
            <w:tcW w:w="2249" w:type="dxa"/>
            <w:vAlign w:val="center"/>
          </w:tcPr>
          <w:p>
            <w:pPr>
              <w:pStyle w:val="20"/>
              <w:rPr>
                <w:rFonts w:hint="eastAsia" w:eastAsia="宋体"/>
                <w:highlight w:val="none"/>
                <w:lang w:eastAsia="zh-CN"/>
              </w:rPr>
            </w:pPr>
            <w:r>
              <w:rPr>
                <w:rFonts w:hint="eastAsia"/>
                <w:highlight w:val="none"/>
                <w:lang w:eastAsia="zh-CN"/>
              </w:rPr>
              <w:t>单一税务识别号</w:t>
            </w:r>
          </w:p>
        </w:tc>
        <w:tc>
          <w:tcPr>
            <w:tcW w:w="6661" w:type="dxa"/>
            <w:vAlign w:val="center"/>
          </w:tcPr>
          <w:p>
            <w:pPr>
              <w:pStyle w:val="20"/>
              <w:rPr>
                <w:rFonts w:hint="eastAsia" w:eastAsia="宋体"/>
                <w:highlight w:val="none"/>
                <w:lang w:eastAsia="zh-CN"/>
              </w:rPr>
            </w:pPr>
            <w:r>
              <w:rPr>
                <w:rFonts w:hint="eastAsia"/>
                <w:highlight w:val="none"/>
                <w:lang w:eastAsia="zh-CN"/>
              </w:rPr>
              <w:t>适用于公司所有税种的单一税务识别号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446" w:type="dxa"/>
            <w:vAlign w:val="center"/>
          </w:tcPr>
          <w:p>
            <w:pPr>
              <w:pStyle w:val="20"/>
              <w:jc w:val="center"/>
            </w:pPr>
            <w:r>
              <w:t>4</w:t>
            </w:r>
          </w:p>
        </w:tc>
        <w:tc>
          <w:tcPr>
            <w:tcW w:w="2249" w:type="dxa"/>
            <w:vAlign w:val="center"/>
          </w:tcPr>
          <w:p>
            <w:pPr>
              <w:pStyle w:val="20"/>
            </w:pPr>
            <w:r>
              <w:t>税务注销</w:t>
            </w:r>
          </w:p>
        </w:tc>
        <w:tc>
          <w:tcPr>
            <w:tcW w:w="6661" w:type="dxa"/>
            <w:vAlign w:val="center"/>
          </w:tcPr>
          <w:p>
            <w:pPr>
              <w:pStyle w:val="20"/>
              <w:numPr>
                <w:ilvl w:val="0"/>
                <w:numId w:val="21"/>
              </w:numPr>
            </w:pPr>
            <w:r>
              <w:t>自动注销税务登记</w:t>
            </w:r>
          </w:p>
          <w:p>
            <w:pPr>
              <w:pStyle w:val="20"/>
              <w:numPr>
                <w:ilvl w:val="0"/>
                <w:numId w:val="21"/>
              </w:numPr>
            </w:pPr>
            <w:r>
              <w:rPr>
                <w:rFonts w:hint="eastAsia"/>
                <w:lang w:eastAsia="zh-CN"/>
              </w:rPr>
              <w:t>注销注册后的记录存档</w:t>
            </w:r>
          </w:p>
        </w:tc>
      </w:tr>
    </w:tbl>
    <w:p>
      <w:pPr>
        <w:pStyle w:val="5"/>
        <w:spacing w:before="1"/>
        <w:rPr>
          <w:b/>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2.1.4互操作性</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税务门户网站上的信息交叉核对减少了企业提供额外信息的需要，从而降低了合规成本。与此同时，与第三方的信息交叉核对使税务机关可以通过扩大税基和提高税收合规性来增加税收。</w:t>
      </w:r>
      <w:r>
        <w:rPr>
          <w:rFonts w:hint="default" w:ascii="Times New Roman" w:hAnsi="Times New Roman" w:eastAsia="宋体" w:cs="Times New Roman"/>
          <w:sz w:val="28"/>
          <w:szCs w:val="28"/>
          <w:vertAlign w:val="superscript"/>
        </w:rPr>
        <w:t>37</w:t>
      </w:r>
      <w:r>
        <w:rPr>
          <w:rFonts w:hint="default" w:ascii="Times New Roman" w:hAnsi="Times New Roman" w:eastAsia="宋体" w:cs="Times New Roman"/>
          <w:sz w:val="28"/>
          <w:szCs w:val="28"/>
        </w:rPr>
        <w:t>因此，子类别2.1.4包含两个指标(表1</w:t>
      </w:r>
      <w:r>
        <w:rPr>
          <w:rFonts w:hint="eastAsia" w:hAnsi="Times New Roman" w:cs="Times New Roman"/>
          <w:sz w:val="28"/>
          <w:szCs w:val="28"/>
          <w:lang w:val="en-US" w:eastAsia="zh-CN"/>
        </w:rPr>
        <w:t>4</w:t>
      </w:r>
      <w:r>
        <w:rPr>
          <w:rFonts w:hint="default" w:ascii="Times New Roman" w:hAnsi="Times New Roman" w:eastAsia="宋体" w:cs="Times New Roman"/>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4</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子类2.1.4-</w:t>
      </w:r>
      <w:r>
        <w:rPr>
          <w:rFonts w:hint="eastAsia" w:ascii="Times New Roman" w:hAnsi="Times New Roman" w:eastAsia="宋体" w:cs="Times New Roman"/>
          <w:b/>
          <w:bCs/>
          <w:sz w:val="28"/>
          <w:szCs w:val="24"/>
        </w:rPr>
        <w:t>互操作性</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56"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0"/>
              <w:jc w:val="center"/>
            </w:pPr>
            <w:r>
              <w:t>1</w:t>
            </w:r>
          </w:p>
        </w:tc>
        <w:tc>
          <w:tcPr>
            <w:tcW w:w="2249" w:type="dxa"/>
            <w:vAlign w:val="center"/>
          </w:tcPr>
          <w:p>
            <w:pPr>
              <w:pStyle w:val="20"/>
              <w:rPr>
                <w:lang w:eastAsia="zh-CN"/>
              </w:rPr>
            </w:pPr>
            <w:r>
              <w:rPr>
                <w:lang w:eastAsia="zh-CN"/>
              </w:rPr>
              <w:t>税务门户</w:t>
            </w:r>
            <w:r>
              <w:rPr>
                <w:rFonts w:hint="eastAsia"/>
                <w:lang w:eastAsia="zh-CN"/>
              </w:rPr>
              <w:t>网站</w:t>
            </w:r>
            <w:r>
              <w:rPr>
                <w:lang w:eastAsia="zh-CN"/>
              </w:rPr>
              <w:t>信息交叉核对</w:t>
            </w:r>
          </w:p>
        </w:tc>
        <w:tc>
          <w:tcPr>
            <w:tcW w:w="6656" w:type="dxa"/>
            <w:vAlign w:val="center"/>
          </w:tcPr>
          <w:p>
            <w:pPr>
              <w:pStyle w:val="20"/>
              <w:numPr>
                <w:ilvl w:val="0"/>
                <w:numId w:val="0"/>
              </w:numPr>
              <w:ind w:leftChars="0"/>
              <w:rPr>
                <w:lang w:eastAsia="zh-CN"/>
              </w:rPr>
            </w:pPr>
            <w:r>
              <w:rPr>
                <w:rFonts w:hint="eastAsia"/>
                <w:lang w:eastAsia="zh-CN"/>
              </w:rPr>
              <w:t>在</w:t>
            </w:r>
            <w:r>
              <w:rPr>
                <w:lang w:eastAsia="zh-CN"/>
              </w:rPr>
              <w:t>税务门户网站上</w:t>
            </w:r>
            <w:r>
              <w:rPr>
                <w:rFonts w:hint="eastAsia"/>
                <w:lang w:eastAsia="zh-CN"/>
              </w:rPr>
              <w:t>进行</w:t>
            </w:r>
            <w:r>
              <w:rPr>
                <w:lang w:eastAsia="zh-CN"/>
              </w:rPr>
              <w:t>信息交叉核对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446" w:type="dxa"/>
            <w:vAlign w:val="center"/>
          </w:tcPr>
          <w:p>
            <w:pPr>
              <w:pStyle w:val="20"/>
              <w:jc w:val="center"/>
            </w:pPr>
            <w:r>
              <w:t>2</w:t>
            </w:r>
          </w:p>
        </w:tc>
        <w:tc>
          <w:tcPr>
            <w:tcW w:w="2249" w:type="dxa"/>
            <w:vAlign w:val="center"/>
          </w:tcPr>
          <w:p>
            <w:pPr>
              <w:pStyle w:val="20"/>
              <w:rPr>
                <w:lang w:eastAsia="zh-CN"/>
              </w:rPr>
            </w:pPr>
            <w:r>
              <w:rPr>
                <w:lang w:eastAsia="zh-CN"/>
              </w:rPr>
              <w:t>数据交叉核对，核实纳税申报</w:t>
            </w:r>
          </w:p>
        </w:tc>
        <w:tc>
          <w:tcPr>
            <w:tcW w:w="6656" w:type="dxa"/>
            <w:vAlign w:val="center"/>
          </w:tcPr>
          <w:p>
            <w:pPr>
              <w:pStyle w:val="20"/>
              <w:numPr>
                <w:ilvl w:val="0"/>
                <w:numId w:val="0"/>
              </w:numPr>
              <w:ind w:leftChars="0"/>
              <w:rPr>
                <w:rFonts w:hint="eastAsia" w:eastAsia="宋体"/>
                <w:lang w:eastAsia="zh-CN"/>
              </w:rPr>
            </w:pPr>
            <w:r>
              <w:t>收集资料的来源</w:t>
            </w:r>
            <w:r>
              <w:rPr>
                <w:rFonts w:hint="eastAsia"/>
                <w:lang w:eastAsia="zh-CN"/>
              </w:rPr>
              <w:t>：</w:t>
            </w:r>
          </w:p>
          <w:p>
            <w:pPr>
              <w:pStyle w:val="20"/>
              <w:numPr>
                <w:ilvl w:val="0"/>
                <w:numId w:val="22"/>
              </w:numPr>
            </w:pPr>
            <w:r>
              <w:rPr>
                <w:rFonts w:hint="eastAsia"/>
              </w:rPr>
              <w:t>纳税申报</w:t>
            </w:r>
          </w:p>
          <w:p>
            <w:pPr>
              <w:pStyle w:val="20"/>
              <w:numPr>
                <w:ilvl w:val="0"/>
                <w:numId w:val="22"/>
              </w:numPr>
            </w:pPr>
            <w:r>
              <w:t>银行/金融机构</w:t>
            </w:r>
          </w:p>
          <w:p>
            <w:pPr>
              <w:pStyle w:val="20"/>
              <w:numPr>
                <w:ilvl w:val="0"/>
                <w:numId w:val="22"/>
              </w:numPr>
            </w:pPr>
            <w:r>
              <w:t>雇主(</w:t>
            </w:r>
            <w:r>
              <w:rPr>
                <w:rFonts w:hint="eastAsia"/>
              </w:rPr>
              <w:t>为了</w:t>
            </w:r>
            <w:r>
              <w:t>交叉核对申报的就业收入)</w:t>
            </w:r>
          </w:p>
          <w:p>
            <w:pPr>
              <w:pStyle w:val="20"/>
              <w:numPr>
                <w:ilvl w:val="0"/>
                <w:numId w:val="22"/>
              </w:numPr>
            </w:pPr>
            <w:r>
              <w:t>三个及以上政府机构(如:国家税务总局;海关;负责政府采购货物和服务的机构;公司注册机构;负责追踪现金交易的反洗钱监管机构;以及不动产和其他资产(如机动车或土地)的登记机构)</w:t>
            </w:r>
          </w:p>
          <w:p>
            <w:pPr>
              <w:pStyle w:val="20"/>
              <w:numPr>
                <w:ilvl w:val="0"/>
                <w:numId w:val="22"/>
              </w:numPr>
            </w:pPr>
            <w:r>
              <w:t>证券交易所和/或上市公司的股东登记处</w:t>
            </w:r>
          </w:p>
          <w:p>
            <w:pPr>
              <w:pStyle w:val="20"/>
              <w:numPr>
                <w:ilvl w:val="0"/>
                <w:numId w:val="22"/>
              </w:numPr>
            </w:pPr>
            <w:r>
              <w:t>社会保障机构(用于交叉核对</w:t>
            </w:r>
            <w:r>
              <w:rPr>
                <w:rFonts w:hint="eastAsia"/>
              </w:rPr>
              <w:t>申报</w:t>
            </w:r>
            <w:r>
              <w:t>的就业收入)</w:t>
            </w:r>
          </w:p>
          <w:p>
            <w:pPr>
              <w:pStyle w:val="20"/>
              <w:numPr>
                <w:ilvl w:val="0"/>
                <w:numId w:val="22"/>
              </w:numPr>
            </w:pPr>
            <w:r>
              <w:rPr>
                <w:rFonts w:hint="eastAsia"/>
                <w:lang w:val="en-US" w:eastAsia="zh-CN"/>
              </w:rPr>
              <w:t>线上</w:t>
            </w:r>
            <w:r>
              <w:t>(基于互联网的)供应商</w:t>
            </w:r>
          </w:p>
          <w:p>
            <w:pPr>
              <w:pStyle w:val="20"/>
              <w:numPr>
                <w:ilvl w:val="0"/>
                <w:numId w:val="22"/>
              </w:numPr>
              <w:rPr>
                <w:lang w:eastAsia="zh-CN"/>
              </w:rPr>
            </w:pPr>
            <w:r>
              <w:t>交换信息的其他司法</w:t>
            </w:r>
            <w:r>
              <w:rPr>
                <w:rFonts w:hint="eastAsia"/>
              </w:rPr>
              <w:t>机构</w:t>
            </w:r>
            <w:r>
              <w:t>，包括其他地方政府，例如在信息自动交换的框架内，外国账户税收遵从法案，或避免双重征税协议(信息交换部分)</w:t>
            </w:r>
          </w:p>
        </w:tc>
      </w:tr>
    </w:tbl>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sz w:val="28"/>
          <w:szCs w:val="28"/>
          <w:lang w:eastAsia="zh-CN"/>
        </w:rPr>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2.2税务审计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widowControl/>
        <w:autoSpaceDE/>
        <w:autoSpaceDN/>
        <w:spacing w:line="400" w:lineRule="exact"/>
        <w:ind w:firstLine="560" w:firstLineChars="200"/>
        <w:rPr>
          <w:rFonts w:ascii="Times New Roman"/>
          <w:sz w:val="28"/>
          <w:szCs w:val="28"/>
          <w:lang w:eastAsia="zh-CN"/>
        </w:rPr>
      </w:pPr>
      <w:r>
        <w:rPr>
          <w:rFonts w:hint="default" w:ascii="Times New Roman" w:hAnsi="Times New Roman" w:eastAsia="宋体" w:cs="Times New Roman"/>
          <w:sz w:val="28"/>
          <w:szCs w:val="28"/>
        </w:rPr>
        <w:t>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2.2</w:t>
      </w:r>
      <w:r>
        <w:rPr>
          <w:rFonts w:hint="eastAsia" w:hAnsi="Times New Roman" w:cs="Times New Roman"/>
          <w:sz w:val="28"/>
          <w:szCs w:val="28"/>
          <w:lang w:val="en-US" w:eastAsia="zh-CN"/>
        </w:rPr>
        <w:t>有</w:t>
      </w:r>
      <w:r>
        <w:rPr>
          <w:rFonts w:hint="default" w:ascii="Times New Roman" w:hAnsi="Times New Roman" w:eastAsia="宋体" w:cs="Times New Roman"/>
          <w:sz w:val="28"/>
          <w:szCs w:val="28"/>
        </w:rPr>
        <w:t>两个子类</w:t>
      </w:r>
      <w:r>
        <w:rPr>
          <w:rFonts w:hint="eastAsia" w:eastAsia="宋体" w:cs="Times New Roman"/>
          <w:sz w:val="28"/>
          <w:szCs w:val="28"/>
          <w:lang w:val="en-US" w:eastAsia="zh-CN"/>
        </w:rPr>
        <w:t>别</w:t>
      </w:r>
      <w:r>
        <w:rPr>
          <w:rFonts w:hint="default" w:ascii="Times New Roman" w:hAnsi="Times New Roman" w:eastAsia="宋体" w:cs="Times New Roman"/>
          <w:sz w:val="28"/>
          <w:szCs w:val="28"/>
        </w:rPr>
        <w:t>，</w:t>
      </w:r>
      <w:r>
        <w:rPr>
          <w:rFonts w:hint="eastAsia" w:ascii="Times New Roman"/>
          <w:sz w:val="28"/>
          <w:szCs w:val="28"/>
          <w:lang w:eastAsia="zh-CN"/>
        </w:rPr>
        <w:t>每个子类别都包含多个指标，每个指标可能又包含多个组成部分。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2.2.1基于风险的系统</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学术研究表明，使用基于风险的税务审计可以提高税务机关的绩效，降低税务执法的成本，并提供了遏制避税的有效工具。</w:t>
      </w:r>
      <w:r>
        <w:rPr>
          <w:rFonts w:hint="default" w:ascii="Times New Roman" w:hAnsi="Times New Roman" w:eastAsia="宋体" w:cs="Times New Roman"/>
          <w:sz w:val="28"/>
          <w:szCs w:val="28"/>
          <w:vertAlign w:val="superscript"/>
        </w:rPr>
        <w:t>38</w:t>
      </w:r>
      <w:r>
        <w:rPr>
          <w:rFonts w:hint="default" w:ascii="Times New Roman" w:hAnsi="Times New Roman" w:eastAsia="宋体" w:cs="Times New Roman"/>
          <w:sz w:val="28"/>
          <w:szCs w:val="28"/>
        </w:rPr>
        <w:t>年度税务审计计划带来了审计的确定性，并最大限度地提高税务管理效率。</w:t>
      </w:r>
      <w:r>
        <w:rPr>
          <w:rFonts w:hint="default" w:ascii="Times New Roman" w:hAnsi="Times New Roman" w:eastAsia="宋体" w:cs="Times New Roman"/>
          <w:sz w:val="28"/>
          <w:szCs w:val="28"/>
          <w:vertAlign w:val="superscript"/>
        </w:rPr>
        <w:t>39</w:t>
      </w:r>
      <w:r>
        <w:rPr>
          <w:rFonts w:hint="default" w:ascii="Times New Roman" w:hAnsi="Times New Roman" w:eastAsia="宋体" w:cs="Times New Roman"/>
          <w:sz w:val="28"/>
          <w:szCs w:val="28"/>
        </w:rPr>
        <w:t>因此，子类别2.2.1包含两个指标(表1</w:t>
      </w:r>
      <w:r>
        <w:rPr>
          <w:rFonts w:hint="eastAsia" w:hAnsi="Times New Roman" w:cs="Times New Roman"/>
          <w:sz w:val="28"/>
          <w:szCs w:val="28"/>
          <w:lang w:val="en-US" w:eastAsia="zh-CN"/>
        </w:rPr>
        <w:t>5</w:t>
      </w:r>
      <w:r>
        <w:rPr>
          <w:rFonts w:hint="default" w:ascii="Times New Roman" w:hAnsi="Times New Roman" w:eastAsia="宋体" w:cs="Times New Roman"/>
          <w:sz w:val="28"/>
          <w:szCs w:val="28"/>
        </w:rPr>
        <w:t>)。</w:t>
      </w:r>
    </w:p>
    <w:p>
      <w:pPr>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5</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子类别2.2.1-基于风险的系统</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1" w:hRule="atLeast"/>
        </w:trPr>
        <w:tc>
          <w:tcPr>
            <w:tcW w:w="446" w:type="dxa"/>
            <w:vAlign w:val="center"/>
          </w:tcPr>
          <w:p>
            <w:pPr>
              <w:pStyle w:val="20"/>
              <w:jc w:val="center"/>
            </w:pPr>
            <w:r>
              <w:t>1</w:t>
            </w:r>
          </w:p>
        </w:tc>
        <w:tc>
          <w:tcPr>
            <w:tcW w:w="2249" w:type="dxa"/>
            <w:vAlign w:val="center"/>
          </w:tcPr>
          <w:p>
            <w:pPr>
              <w:pStyle w:val="20"/>
            </w:pPr>
            <w:r>
              <w:t>存在年度国家税务审计计划</w:t>
            </w:r>
          </w:p>
        </w:tc>
        <w:tc>
          <w:tcPr>
            <w:tcW w:w="6661" w:type="dxa"/>
            <w:vAlign w:val="center"/>
          </w:tcPr>
          <w:p>
            <w:pPr>
              <w:pStyle w:val="20"/>
              <w:numPr>
                <w:ilvl w:val="0"/>
                <w:numId w:val="23"/>
              </w:numPr>
            </w:pPr>
            <w:r>
              <w:t>税务机关制定年度国家税务审计计划。</w:t>
            </w:r>
          </w:p>
          <w:p>
            <w:pPr>
              <w:pStyle w:val="20"/>
              <w:numPr>
                <w:ilvl w:val="0"/>
                <w:numId w:val="23"/>
              </w:numPr>
            </w:pPr>
            <w:r>
              <w:t>审计计划涵盖了以下所有税种:</w:t>
            </w:r>
            <w:r>
              <w:rPr>
                <w:rFonts w:hint="eastAsia"/>
              </w:rPr>
              <w:t>企业</w:t>
            </w:r>
            <w:r>
              <w:t>所得税、</w:t>
            </w:r>
            <w:r>
              <w:rPr>
                <w:rFonts w:hint="eastAsia"/>
                <w:highlight w:val="none"/>
              </w:rPr>
              <w:t>增值税（</w:t>
            </w:r>
            <w:r>
              <w:rPr>
                <w:highlight w:val="none"/>
              </w:rPr>
              <w:t>消费税</w:t>
            </w:r>
            <w:r>
              <w:rPr>
                <w:rFonts w:hint="eastAsia"/>
                <w:highlight w:val="none"/>
              </w:rPr>
              <w:t>）</w:t>
            </w:r>
            <w:r>
              <w:rPr>
                <w:highlight w:val="none"/>
              </w:rPr>
              <w:t>、</w:t>
            </w:r>
            <w:r>
              <w:rPr>
                <w:rFonts w:hint="eastAsia"/>
                <w:highlight w:val="none"/>
                <w:lang w:eastAsia="zh-CN"/>
              </w:rPr>
              <w:t>社保费</w:t>
            </w:r>
            <w:r>
              <w:rPr>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1" w:hRule="atLeast"/>
        </w:trPr>
        <w:tc>
          <w:tcPr>
            <w:tcW w:w="446" w:type="dxa"/>
            <w:vAlign w:val="center"/>
          </w:tcPr>
          <w:p>
            <w:pPr>
              <w:pStyle w:val="20"/>
              <w:jc w:val="center"/>
            </w:pPr>
            <w:r>
              <w:t>2</w:t>
            </w:r>
          </w:p>
        </w:tc>
        <w:tc>
          <w:tcPr>
            <w:tcW w:w="2249" w:type="dxa"/>
            <w:vAlign w:val="center"/>
          </w:tcPr>
          <w:p>
            <w:pPr>
              <w:pStyle w:val="20"/>
            </w:pPr>
            <w:r>
              <w:t>基于风险的系统</w:t>
            </w:r>
          </w:p>
        </w:tc>
        <w:tc>
          <w:tcPr>
            <w:tcW w:w="6661" w:type="dxa"/>
            <w:vAlign w:val="center"/>
          </w:tcPr>
          <w:p>
            <w:pPr>
              <w:pStyle w:val="20"/>
              <w:numPr>
                <w:ilvl w:val="0"/>
                <w:numId w:val="24"/>
              </w:numPr>
            </w:pPr>
            <w:r>
              <w:rPr>
                <w:rFonts w:hint="eastAsia"/>
              </w:rPr>
              <w:t>基于风险</w:t>
            </w:r>
            <w:r>
              <w:t>的系统将审计范围</w:t>
            </w:r>
            <w:r>
              <w:rPr>
                <w:rFonts w:hint="eastAsia"/>
              </w:rPr>
              <w:t>定位在</w:t>
            </w:r>
            <w:r>
              <w:t>风险最高的领域。</w:t>
            </w:r>
          </w:p>
          <w:p>
            <w:pPr>
              <w:pStyle w:val="20"/>
              <w:numPr>
                <w:ilvl w:val="0"/>
                <w:numId w:val="24"/>
              </w:numPr>
            </w:pPr>
            <w:r>
              <w:t>有一个</w:t>
            </w:r>
            <w:r>
              <w:rPr>
                <w:rFonts w:hint="eastAsia"/>
              </w:rPr>
              <w:t>基于风险</w:t>
            </w:r>
            <w:r>
              <w:t>的系统，</w:t>
            </w:r>
            <w:r>
              <w:rPr>
                <w:rFonts w:hint="eastAsia"/>
              </w:rPr>
              <w:t>根据</w:t>
            </w:r>
            <w:r>
              <w:t>评估风险</w:t>
            </w:r>
            <w:r>
              <w:rPr>
                <w:rFonts w:hint="eastAsia"/>
              </w:rPr>
              <w:t>，</w:t>
            </w:r>
            <w:r>
              <w:t>集中选择审计案例。</w:t>
            </w:r>
          </w:p>
        </w:tc>
      </w:tr>
    </w:tbl>
    <w:p>
      <w:pPr>
        <w:pStyle w:val="21"/>
        <w:rPr>
          <w:lang w:eastAsia="zh-CN"/>
        </w:rPr>
      </w:pPr>
      <w:r>
        <w:rPr>
          <w:i/>
          <w:lang w:eastAsia="zh-CN"/>
        </w:rPr>
        <w:t>注:</w:t>
      </w:r>
      <w:r>
        <w:rPr>
          <w:lang w:eastAsia="zh-CN"/>
        </w:rPr>
        <w:t>CIT=企业所得税。</w:t>
      </w:r>
    </w:p>
    <w:p>
      <w:pPr>
        <w:pStyle w:val="5"/>
        <w:spacing w:before="10"/>
        <w:rPr>
          <w:sz w:val="21"/>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2.2.2审计类型和统一做法</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税务官员根据具体准则和审计手册中规定的统一方法和程序开展工作。审计手册中规定的统一方法和程序，提高了透明度、清晰度和纳税人之间的信任度，创造了一个高效的商业环境。采用一系列类型的税务审计降低了企业与税务机关打交道的成本。税务审计程序的存在可以发现并阻止不准确的报告。</w:t>
      </w:r>
      <w:r>
        <w:rPr>
          <w:rFonts w:hint="default" w:ascii="Times New Roman" w:hAnsi="Times New Roman" w:eastAsia="宋体" w:cs="Times New Roman"/>
          <w:sz w:val="28"/>
          <w:szCs w:val="28"/>
          <w:vertAlign w:val="superscript"/>
        </w:rPr>
        <w:t>40</w:t>
      </w:r>
      <w:r>
        <w:rPr>
          <w:rFonts w:hint="default" w:ascii="Times New Roman" w:hAnsi="Times New Roman" w:eastAsia="宋体" w:cs="Times New Roman"/>
          <w:sz w:val="28"/>
          <w:szCs w:val="28"/>
        </w:rPr>
        <w:t>因此，子类别2.2.2包含三个指标(表1</w:t>
      </w:r>
      <w:r>
        <w:rPr>
          <w:rFonts w:hint="eastAsia" w:hAnsi="Times New Roman" w:cs="Times New Roman"/>
          <w:sz w:val="28"/>
          <w:szCs w:val="28"/>
          <w:lang w:val="en-US" w:eastAsia="zh-CN"/>
        </w:rPr>
        <w:t>6</w:t>
      </w:r>
      <w:r>
        <w:rPr>
          <w:rFonts w:hint="default" w:ascii="Times New Roman" w:hAnsi="Times New Roman" w:eastAsia="宋体" w:cs="Times New Roman"/>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6</w:t>
      </w:r>
      <w:r>
        <w:rPr>
          <w:rFonts w:hint="eastAsia" w:ascii="Times New Roman" w:hAnsi="Times New Roman" w:eastAsia="宋体" w:cs="Times New Roman"/>
          <w:b/>
          <w:bCs/>
          <w:sz w:val="28"/>
          <w:szCs w:val="24"/>
          <w:lang w:val="en-US" w:eastAsia="zh-CN"/>
        </w:rPr>
        <w:t xml:space="preserve"> </w:t>
      </w:r>
      <w:r>
        <w:rPr>
          <w:rFonts w:hint="default" w:ascii="Times New Roman" w:hAnsi="Times New Roman" w:eastAsia="宋体" w:cs="Times New Roman"/>
          <w:b/>
          <w:bCs/>
          <w:sz w:val="28"/>
          <w:szCs w:val="24"/>
        </w:rPr>
        <w:t>子类别2.2.2-审计类型和统一</w:t>
      </w:r>
      <w:r>
        <w:rPr>
          <w:rFonts w:hint="eastAsia" w:ascii="Times New Roman" w:hAnsi="Times New Roman" w:eastAsia="宋体" w:cs="Times New Roman"/>
          <w:b/>
          <w:bCs/>
          <w:sz w:val="28"/>
          <w:szCs w:val="24"/>
        </w:rPr>
        <w:t>做法</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3"/>
              <w:ind w:left="0"/>
              <w:rPr>
                <w:sz w:val="14"/>
                <w:lang w:eastAsia="zh-CN"/>
              </w:rPr>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6" w:type="dxa"/>
            <w:vAlign w:val="center"/>
          </w:tcPr>
          <w:p>
            <w:pPr>
              <w:pStyle w:val="20"/>
              <w:jc w:val="center"/>
            </w:pPr>
            <w:r>
              <w:t>1</w:t>
            </w:r>
          </w:p>
        </w:tc>
        <w:tc>
          <w:tcPr>
            <w:tcW w:w="2249" w:type="dxa"/>
            <w:vAlign w:val="center"/>
          </w:tcPr>
          <w:p>
            <w:pPr>
              <w:pStyle w:val="20"/>
            </w:pPr>
            <w:r>
              <w:t>存在不同类型的审计</w:t>
            </w:r>
          </w:p>
        </w:tc>
        <w:tc>
          <w:tcPr>
            <w:tcW w:w="6661" w:type="dxa"/>
            <w:vAlign w:val="center"/>
          </w:tcPr>
          <w:p>
            <w:pPr>
              <w:pStyle w:val="20"/>
              <w:numPr>
                <w:ilvl w:val="0"/>
                <w:numId w:val="25"/>
              </w:numPr>
            </w:pPr>
            <w:r>
              <w:t>存在综合性</w:t>
            </w:r>
            <w:r>
              <w:rPr>
                <w:rFonts w:hint="eastAsia"/>
              </w:rPr>
              <w:t>的</w:t>
            </w:r>
            <w:r>
              <w:t>(多</w:t>
            </w:r>
            <w:r>
              <w:rPr>
                <w:rFonts w:hint="eastAsia"/>
              </w:rPr>
              <w:t>个税种</w:t>
            </w:r>
            <w:r>
              <w:t>、多</w:t>
            </w:r>
            <w:r>
              <w:rPr>
                <w:rFonts w:hint="eastAsia"/>
              </w:rPr>
              <w:t>个</w:t>
            </w:r>
            <w:r>
              <w:t>年度)审计</w:t>
            </w:r>
          </w:p>
          <w:p>
            <w:pPr>
              <w:pStyle w:val="20"/>
              <w:numPr>
                <w:ilvl w:val="0"/>
                <w:numId w:val="25"/>
              </w:numPr>
            </w:pPr>
            <w:r>
              <w:t>存在单项审计</w:t>
            </w:r>
          </w:p>
          <w:p>
            <w:pPr>
              <w:pStyle w:val="20"/>
              <w:numPr>
                <w:ilvl w:val="0"/>
                <w:numId w:val="25"/>
              </w:numPr>
            </w:pPr>
            <w:r>
              <w:t>存在对账簿和记录的检查</w:t>
            </w:r>
          </w:p>
          <w:p>
            <w:pPr>
              <w:pStyle w:val="20"/>
              <w:numPr>
                <w:ilvl w:val="0"/>
                <w:numId w:val="25"/>
              </w:numPr>
            </w:pPr>
            <w:r>
              <w:t>对增值税退税申请进行审查</w:t>
            </w:r>
          </w:p>
          <w:p>
            <w:pPr>
              <w:pStyle w:val="20"/>
              <w:numPr>
                <w:ilvl w:val="0"/>
                <w:numId w:val="25"/>
              </w:numPr>
            </w:pPr>
            <w:r>
              <w:t>存在对涉嫌骗税行为的深入调查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0"/>
              <w:jc w:val="center"/>
            </w:pPr>
            <w:r>
              <w:t>2</w:t>
            </w:r>
          </w:p>
        </w:tc>
        <w:tc>
          <w:tcPr>
            <w:tcW w:w="2249" w:type="dxa"/>
            <w:vAlign w:val="center"/>
          </w:tcPr>
          <w:p>
            <w:pPr>
              <w:pStyle w:val="20"/>
            </w:pPr>
            <w:r>
              <w:t>税务审计管理统一</w:t>
            </w:r>
            <w:r>
              <w:rPr>
                <w:rFonts w:hint="eastAsia"/>
              </w:rPr>
              <w:t>做法</w:t>
            </w:r>
          </w:p>
        </w:tc>
        <w:tc>
          <w:tcPr>
            <w:tcW w:w="6661" w:type="dxa"/>
            <w:vAlign w:val="center"/>
          </w:tcPr>
          <w:p>
            <w:pPr>
              <w:pStyle w:val="20"/>
              <w:numPr>
                <w:ilvl w:val="0"/>
                <w:numId w:val="0"/>
              </w:numPr>
              <w:ind w:leftChars="0"/>
            </w:pPr>
            <w:r>
              <w:t>税务审计手册和</w:t>
            </w:r>
            <w:r>
              <w:rPr>
                <w:rFonts w:hint="eastAsia"/>
              </w:rPr>
              <w:t>指南</w:t>
            </w:r>
            <w:r>
              <w:t>是公开的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446" w:type="dxa"/>
            <w:tcBorders>
              <w:bottom w:val="single" w:color="000000" w:sz="6" w:space="0"/>
            </w:tcBorders>
            <w:vAlign w:val="center"/>
          </w:tcPr>
          <w:p>
            <w:pPr>
              <w:pStyle w:val="20"/>
              <w:jc w:val="center"/>
            </w:pPr>
            <w:r>
              <w:t>3.</w:t>
            </w:r>
          </w:p>
        </w:tc>
        <w:tc>
          <w:tcPr>
            <w:tcW w:w="2249" w:type="dxa"/>
            <w:tcBorders>
              <w:bottom w:val="single" w:color="000000" w:sz="6" w:space="0"/>
            </w:tcBorders>
            <w:vAlign w:val="center"/>
          </w:tcPr>
          <w:p>
            <w:pPr>
              <w:pStyle w:val="20"/>
            </w:pPr>
            <w:r>
              <w:rPr>
                <w:rFonts w:hint="eastAsia"/>
              </w:rPr>
              <w:t>对</w:t>
            </w:r>
            <w:r>
              <w:t>纳税人审计的监督</w:t>
            </w:r>
          </w:p>
        </w:tc>
        <w:tc>
          <w:tcPr>
            <w:tcW w:w="6661" w:type="dxa"/>
            <w:tcBorders>
              <w:bottom w:val="single" w:color="000000" w:sz="6" w:space="0"/>
            </w:tcBorders>
            <w:vAlign w:val="center"/>
          </w:tcPr>
          <w:p>
            <w:pPr>
              <w:pStyle w:val="20"/>
              <w:numPr>
                <w:ilvl w:val="0"/>
                <w:numId w:val="26"/>
              </w:numPr>
            </w:pPr>
            <w:r>
              <w:t>公布税务机关审计质量信息</w:t>
            </w:r>
          </w:p>
          <w:p>
            <w:pPr>
              <w:pStyle w:val="20"/>
              <w:numPr>
                <w:ilvl w:val="0"/>
                <w:numId w:val="26"/>
              </w:numPr>
            </w:pPr>
            <w:r>
              <w:t>公布的信息在网上</w:t>
            </w:r>
            <w:r>
              <w:rPr>
                <w:rFonts w:hint="eastAsia"/>
              </w:rPr>
              <w:t>可</w:t>
            </w:r>
            <w:r>
              <w:t>查</w:t>
            </w:r>
          </w:p>
        </w:tc>
      </w:tr>
    </w:tbl>
    <w:p>
      <w:pPr>
        <w:pStyle w:val="21"/>
      </w:pPr>
      <w:r>
        <w:rPr>
          <w:i/>
        </w:rPr>
        <w:t>注:</w:t>
      </w:r>
      <w:r>
        <w:t>VAT=增值税。</w:t>
      </w:r>
    </w:p>
    <w:p>
      <w:pPr>
        <w:pStyle w:val="21"/>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2.3争议解决机制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widowControl/>
        <w:autoSpaceDE/>
        <w:autoSpaceDN/>
        <w:spacing w:line="400" w:lineRule="exact"/>
        <w:ind w:firstLine="560" w:firstLineChars="200"/>
        <w:rPr>
          <w:rFonts w:ascii="Times New Roman"/>
          <w:sz w:val="28"/>
          <w:szCs w:val="28"/>
          <w:lang w:eastAsia="zh-CN"/>
        </w:rPr>
      </w:pPr>
      <w:r>
        <w:rPr>
          <w:rFonts w:hint="default" w:ascii="Times New Roman" w:hAnsi="Times New Roman" w:eastAsia="宋体" w:cs="Times New Roman"/>
          <w:sz w:val="28"/>
          <w:szCs w:val="28"/>
        </w:rPr>
        <w:t>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2.3</w:t>
      </w:r>
      <w:r>
        <w:rPr>
          <w:rFonts w:hint="eastAsia" w:hAnsi="Times New Roman" w:cs="Times New Roman"/>
          <w:sz w:val="28"/>
          <w:szCs w:val="28"/>
          <w:lang w:val="en-US" w:eastAsia="zh-CN"/>
        </w:rPr>
        <w:t>有</w:t>
      </w:r>
      <w:r>
        <w:rPr>
          <w:rFonts w:hint="default" w:ascii="Times New Roman" w:hAnsi="Times New Roman" w:eastAsia="宋体" w:cs="Times New Roman"/>
          <w:sz w:val="28"/>
          <w:szCs w:val="28"/>
        </w:rPr>
        <w:t>三个子类别，</w:t>
      </w:r>
      <w:r>
        <w:rPr>
          <w:rFonts w:hint="eastAsia" w:ascii="Times New Roman"/>
          <w:sz w:val="28"/>
          <w:szCs w:val="28"/>
          <w:lang w:eastAsia="zh-CN"/>
        </w:rPr>
        <w:t>每个子类别都包含多个指标，每个指标可能又包含多个组成部分。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2.3.1一级审查机制</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拥有一个可以审查所有类型争议的单一机制可以提高效率，并可以节省纳税人的成本和时间。存在公正、便捷、高效的税务纠纷解决机制，对于保护纳税人对税务评估提出质疑并及时获得公平听证的权利至关重要。</w:t>
      </w:r>
      <w:r>
        <w:rPr>
          <w:rFonts w:hint="default" w:ascii="Times New Roman" w:hAnsi="Times New Roman" w:eastAsia="宋体" w:cs="Times New Roman"/>
          <w:sz w:val="28"/>
          <w:szCs w:val="28"/>
          <w:vertAlign w:val="superscript"/>
        </w:rPr>
        <w:t>41</w:t>
      </w:r>
      <w:r>
        <w:rPr>
          <w:rFonts w:hint="default" w:ascii="Times New Roman" w:hAnsi="Times New Roman" w:eastAsia="宋体" w:cs="Times New Roman"/>
          <w:sz w:val="28"/>
          <w:szCs w:val="28"/>
        </w:rPr>
        <w:t>因此，子类别2.3.1包括两个指标(表1</w:t>
      </w:r>
      <w:r>
        <w:rPr>
          <w:rFonts w:hint="eastAsia" w:hAnsi="Times New Roman" w:cs="Times New Roman"/>
          <w:sz w:val="28"/>
          <w:szCs w:val="28"/>
          <w:lang w:val="en-US" w:eastAsia="zh-CN"/>
        </w:rPr>
        <w:t>7</w:t>
      </w:r>
      <w:r>
        <w:rPr>
          <w:rFonts w:hint="default" w:ascii="Times New Roman" w:hAnsi="Times New Roman" w:eastAsia="宋体" w:cs="Times New Roman"/>
          <w:sz w:val="28"/>
          <w:szCs w:val="28"/>
        </w:rPr>
        <w:t>)。</w:t>
      </w:r>
    </w:p>
    <w:p>
      <w:pPr>
        <w:pStyle w:val="5"/>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7</w:t>
      </w:r>
      <w:r>
        <w:rPr>
          <w:rFonts w:hint="default" w:ascii="Times New Roman" w:hAnsi="Times New Roman" w:eastAsia="宋体" w:cs="Times New Roman"/>
          <w:b/>
          <w:bCs/>
          <w:sz w:val="28"/>
          <w:szCs w:val="24"/>
        </w:rPr>
        <w:t>所示</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子类别2.3.1-一级审查机制</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27"/>
        <w:gridCol w:w="66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9"/>
            </w:pPr>
          </w:p>
        </w:tc>
        <w:tc>
          <w:tcPr>
            <w:tcW w:w="2227" w:type="dxa"/>
            <w:shd w:val="clear" w:color="auto" w:fill="E7EBF5"/>
            <w:vAlign w:val="center"/>
          </w:tcPr>
          <w:p>
            <w:pPr>
              <w:pStyle w:val="19"/>
              <w:jc w:val="center"/>
            </w:pPr>
            <w:r>
              <w:t>指标</w:t>
            </w:r>
          </w:p>
        </w:tc>
        <w:tc>
          <w:tcPr>
            <w:tcW w:w="6687"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0"/>
              <w:jc w:val="center"/>
            </w:pPr>
            <w:r>
              <w:t>1</w:t>
            </w:r>
          </w:p>
        </w:tc>
        <w:tc>
          <w:tcPr>
            <w:tcW w:w="2227" w:type="dxa"/>
            <w:vAlign w:val="center"/>
          </w:tcPr>
          <w:p>
            <w:pPr>
              <w:pStyle w:val="20"/>
            </w:pPr>
            <w:r>
              <w:t>一级</w:t>
            </w:r>
            <w:r>
              <w:rPr>
                <w:rFonts w:hint="eastAsia"/>
                <w:lang w:eastAsia="zh-CN"/>
              </w:rPr>
              <w:t>审查</w:t>
            </w:r>
            <w:r>
              <w:t>机制</w:t>
            </w:r>
          </w:p>
        </w:tc>
        <w:tc>
          <w:tcPr>
            <w:tcW w:w="6687" w:type="dxa"/>
            <w:vAlign w:val="center"/>
          </w:tcPr>
          <w:p>
            <w:pPr>
              <w:pStyle w:val="20"/>
              <w:numPr>
                <w:ilvl w:val="0"/>
                <w:numId w:val="0"/>
              </w:numPr>
              <w:ind w:leftChars="0"/>
              <w:rPr>
                <w:lang w:eastAsia="zh-CN"/>
              </w:rPr>
            </w:pPr>
            <w:r>
              <w:rPr>
                <w:lang w:eastAsia="zh-CN"/>
              </w:rPr>
              <w:t>纳税人可以向税务机关内的独立审查单位</w:t>
            </w:r>
            <w:r>
              <w:rPr>
                <w:rFonts w:hint="eastAsia"/>
                <w:lang w:eastAsia="zh-CN"/>
              </w:rPr>
              <w:t>上</w:t>
            </w:r>
            <w:r>
              <w:rPr>
                <w:lang w:eastAsia="zh-CN"/>
              </w:rPr>
              <w:t>报税务纠纷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46" w:type="dxa"/>
            <w:vAlign w:val="center"/>
          </w:tcPr>
          <w:p>
            <w:pPr>
              <w:pStyle w:val="20"/>
              <w:jc w:val="center"/>
            </w:pPr>
            <w:r>
              <w:t>2</w:t>
            </w:r>
          </w:p>
        </w:tc>
        <w:tc>
          <w:tcPr>
            <w:tcW w:w="2227" w:type="dxa"/>
            <w:vAlign w:val="center"/>
          </w:tcPr>
          <w:p>
            <w:pPr>
              <w:pStyle w:val="20"/>
              <w:rPr>
                <w:lang w:eastAsia="zh-CN"/>
              </w:rPr>
            </w:pPr>
            <w:r>
              <w:rPr>
                <w:lang w:eastAsia="zh-CN"/>
              </w:rPr>
              <w:t>符合条件的纳税人和争议类型的独立机制</w:t>
            </w:r>
          </w:p>
        </w:tc>
        <w:tc>
          <w:tcPr>
            <w:tcW w:w="6687" w:type="dxa"/>
            <w:vAlign w:val="center"/>
          </w:tcPr>
          <w:p>
            <w:pPr>
              <w:pStyle w:val="20"/>
              <w:numPr>
                <w:ilvl w:val="0"/>
                <w:numId w:val="27"/>
              </w:numPr>
            </w:pPr>
            <w:r>
              <w:t>可以被审查的争议类型</w:t>
            </w:r>
          </w:p>
          <w:p>
            <w:pPr>
              <w:pStyle w:val="20"/>
              <w:numPr>
                <w:ilvl w:val="0"/>
                <w:numId w:val="27"/>
              </w:numPr>
              <w:rPr>
                <w:lang w:eastAsia="zh-CN"/>
              </w:rPr>
            </w:pPr>
            <w:r>
              <w:rPr>
                <w:lang w:eastAsia="zh-CN"/>
              </w:rPr>
              <w:t>向所有纳税人提供独立的投诉机制</w:t>
            </w:r>
          </w:p>
        </w:tc>
      </w:tr>
    </w:tbl>
    <w:p>
      <w:pPr>
        <w:pStyle w:val="5"/>
        <w:spacing w:before="9"/>
        <w:rPr>
          <w:b/>
          <w:sz w:val="21"/>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2.3.2二级审查机制</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pPr>
      <w:r>
        <w:rPr>
          <w:rFonts w:hint="default" w:ascii="Times New Roman" w:hAnsi="Times New Roman" w:eastAsia="宋体" w:cs="Times New Roman"/>
          <w:sz w:val="28"/>
          <w:szCs w:val="28"/>
        </w:rPr>
        <w:t>在一级审查机构审查时间较长的情况下，纳税人可以灵活地转移到下一级争议解决机制，这可以节省纳税人的合规成本和时间成本，也有助于制度的公平性和司法救助。</w:t>
      </w:r>
      <w:r>
        <w:rPr>
          <w:rFonts w:hint="default" w:ascii="Times New Roman" w:hAnsi="Times New Roman" w:eastAsia="宋体" w:cs="Times New Roman"/>
          <w:sz w:val="28"/>
          <w:szCs w:val="28"/>
          <w:vertAlign w:val="superscript"/>
        </w:rPr>
        <w:t>42</w:t>
      </w:r>
      <w:r>
        <w:rPr>
          <w:rFonts w:hint="default" w:ascii="Times New Roman" w:hAnsi="Times New Roman" w:eastAsia="宋体" w:cs="Times New Roman"/>
          <w:sz w:val="28"/>
          <w:szCs w:val="28"/>
        </w:rPr>
        <w:t>因此，子类别2.3.2-</w:t>
      </w:r>
      <w:r>
        <w:rPr>
          <w:rFonts w:hint="default" w:ascii="Times New Roman" w:hAnsi="Times New Roman" w:eastAsia="宋体" w:cs="Times New Roman"/>
          <w:b/>
          <w:sz w:val="28"/>
          <w:szCs w:val="28"/>
        </w:rPr>
        <w:t>二级</w:t>
      </w:r>
      <w:r>
        <w:rPr>
          <w:rFonts w:hint="default" w:ascii="Times New Roman" w:hAnsi="Times New Roman" w:eastAsia="宋体" w:cs="Times New Roman"/>
          <w:sz w:val="28"/>
          <w:szCs w:val="28"/>
        </w:rPr>
        <w:t>审查机制评估了争议的升级和投诉机制(表1</w:t>
      </w:r>
      <w:r>
        <w:rPr>
          <w:rFonts w:hint="eastAsia" w:hAnsi="Times New Roman" w:cs="Times New Roman"/>
          <w:sz w:val="28"/>
          <w:szCs w:val="28"/>
          <w:lang w:val="en-US" w:eastAsia="zh-CN"/>
        </w:rPr>
        <w:t>8</w:t>
      </w:r>
      <w:r>
        <w:rPr>
          <w:rFonts w:hint="default" w:ascii="Times New Roman" w:hAnsi="Times New Roman" w:eastAsia="宋体" w:cs="Times New Roman"/>
          <w:sz w:val="28"/>
          <w:szCs w:val="28"/>
        </w:rPr>
        <w:t>)。</w:t>
      </w:r>
    </w:p>
    <w:p>
      <w:pPr>
        <w:pStyle w:val="5"/>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8</w:t>
      </w:r>
      <w:r>
        <w:rPr>
          <w:rFonts w:hint="default" w:ascii="Times New Roman" w:hAnsi="Times New Roman" w:eastAsia="宋体" w:cs="Times New Roman"/>
          <w:b/>
          <w:bCs/>
          <w:sz w:val="28"/>
          <w:szCs w:val="24"/>
        </w:rPr>
        <w:t>所示</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子类别2.3.2</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二级审查机制</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5"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20"/>
              <w:jc w:val="center"/>
            </w:pPr>
            <w:r>
              <w:t>1</w:t>
            </w:r>
          </w:p>
        </w:tc>
        <w:tc>
          <w:tcPr>
            <w:tcW w:w="2249" w:type="dxa"/>
            <w:vAlign w:val="center"/>
          </w:tcPr>
          <w:p>
            <w:pPr>
              <w:pStyle w:val="20"/>
            </w:pPr>
            <w:r>
              <w:t>二级</w:t>
            </w:r>
            <w:r>
              <w:rPr>
                <w:rFonts w:hint="eastAsia"/>
                <w:lang w:eastAsia="zh-CN"/>
              </w:rPr>
              <w:t>审查</w:t>
            </w:r>
            <w:r>
              <w:t>机制</w:t>
            </w:r>
          </w:p>
        </w:tc>
        <w:tc>
          <w:tcPr>
            <w:tcW w:w="6665" w:type="dxa"/>
            <w:vAlign w:val="center"/>
          </w:tcPr>
          <w:p>
            <w:pPr>
              <w:pStyle w:val="20"/>
              <w:numPr>
                <w:ilvl w:val="0"/>
                <w:numId w:val="28"/>
              </w:numPr>
            </w:pPr>
            <w:r>
              <w:rPr>
                <w:rFonts w:hint="eastAsia"/>
                <w:lang w:eastAsia="zh-CN"/>
              </w:rPr>
              <w:t>将</w:t>
            </w:r>
            <w:r>
              <w:t>纠纷升级到下一</w:t>
            </w:r>
            <w:r>
              <w:rPr>
                <w:rFonts w:hint="eastAsia"/>
                <w:lang w:eastAsia="zh-CN"/>
              </w:rPr>
              <w:t>级</w:t>
            </w:r>
          </w:p>
          <w:p>
            <w:pPr>
              <w:pStyle w:val="20"/>
              <w:numPr>
                <w:ilvl w:val="0"/>
                <w:numId w:val="28"/>
              </w:numPr>
            </w:pPr>
            <w:r>
              <w:rPr>
                <w:rFonts w:hint="eastAsia"/>
                <w:lang w:val="en-US" w:eastAsia="zh-CN"/>
              </w:rPr>
              <w:t>分级</w:t>
            </w:r>
            <w:r>
              <w:t>投诉机制</w:t>
            </w:r>
          </w:p>
        </w:tc>
      </w:tr>
    </w:tbl>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2.3.3税务纠纷中的性别平等</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公司内部的性别平等通过提高盈利能力和公司效率，促进经济增长，从而带来更好的业务成果。</w:t>
      </w:r>
      <w:r>
        <w:rPr>
          <w:rFonts w:hint="default" w:ascii="Times New Roman" w:hAnsi="Times New Roman" w:eastAsia="宋体" w:cs="Times New Roman"/>
          <w:sz w:val="28"/>
          <w:szCs w:val="28"/>
          <w:vertAlign w:val="superscript"/>
        </w:rPr>
        <w:t>43</w:t>
      </w:r>
      <w:r>
        <w:rPr>
          <w:rFonts w:hint="default" w:ascii="Times New Roman" w:hAnsi="Times New Roman" w:eastAsia="宋体" w:cs="Times New Roman"/>
          <w:sz w:val="28"/>
          <w:szCs w:val="28"/>
        </w:rPr>
        <w:t>因此，子类别2.3.1-税务纠纷中的性别平等评估女性在税务相关纠纷中是否享有与男性相同的权利(表1</w:t>
      </w:r>
      <w:r>
        <w:rPr>
          <w:rFonts w:hint="eastAsia" w:hAnsi="Times New Roman" w:cs="Times New Roman"/>
          <w:sz w:val="28"/>
          <w:szCs w:val="28"/>
          <w:lang w:val="en-US" w:eastAsia="zh-CN"/>
        </w:rPr>
        <w:t>9</w:t>
      </w:r>
      <w:r>
        <w:rPr>
          <w:rFonts w:hint="default" w:ascii="Times New Roman" w:hAnsi="Times New Roman" w:eastAsia="宋体" w:cs="Times New Roman"/>
          <w:sz w:val="28"/>
          <w:szCs w:val="28"/>
        </w:rPr>
        <w:t>)。</w:t>
      </w:r>
    </w:p>
    <w:p>
      <w:pPr>
        <w:pStyle w:val="5"/>
        <w:spacing w:before="11"/>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表1</w:t>
      </w:r>
      <w:r>
        <w:rPr>
          <w:rFonts w:hint="eastAsia" w:eastAsia="宋体" w:cs="Times New Roman"/>
          <w:b/>
          <w:bCs/>
          <w:sz w:val="28"/>
          <w:szCs w:val="24"/>
          <w:lang w:val="en-US" w:eastAsia="zh-CN"/>
        </w:rPr>
        <w:t>9</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子类别2.3.</w:t>
      </w:r>
      <w:r>
        <w:rPr>
          <w:rFonts w:hint="eastAsia" w:ascii="Times New Roman" w:hAnsi="Times New Roman" w:eastAsia="宋体" w:cs="Times New Roman"/>
          <w:b/>
          <w:bCs/>
          <w:sz w:val="28"/>
          <w:szCs w:val="24"/>
        </w:rPr>
        <w:t>3</w:t>
      </w:r>
      <w:r>
        <w:rPr>
          <w:rFonts w:hint="eastAsia" w:eastAsia="宋体" w:cs="Times New Roman"/>
          <w:b/>
          <w:bCs/>
          <w:sz w:val="28"/>
          <w:szCs w:val="24"/>
          <w:lang w:val="en-US" w:eastAsia="zh-CN"/>
        </w:rPr>
        <w:t>-</w:t>
      </w:r>
      <w:r>
        <w:rPr>
          <w:rFonts w:hint="eastAsia" w:ascii="Times New Roman" w:hAnsi="Times New Roman" w:eastAsia="宋体" w:cs="Times New Roman"/>
          <w:b/>
          <w:bCs/>
          <w:sz w:val="28"/>
          <w:szCs w:val="24"/>
        </w:rPr>
        <w:t>税务</w:t>
      </w:r>
      <w:r>
        <w:rPr>
          <w:rFonts w:hint="default" w:ascii="Times New Roman" w:hAnsi="Times New Roman" w:eastAsia="宋体" w:cs="Times New Roman"/>
          <w:b/>
          <w:bCs/>
          <w:sz w:val="28"/>
          <w:szCs w:val="24"/>
        </w:rPr>
        <w:t>纠纷中的性别平等</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27"/>
        <w:gridCol w:w="66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9"/>
              <w:jc w:val="center"/>
            </w:pPr>
          </w:p>
        </w:tc>
        <w:tc>
          <w:tcPr>
            <w:tcW w:w="2227" w:type="dxa"/>
            <w:shd w:val="clear" w:color="auto" w:fill="E7EBF5"/>
            <w:vAlign w:val="center"/>
          </w:tcPr>
          <w:p>
            <w:pPr>
              <w:pStyle w:val="19"/>
              <w:jc w:val="center"/>
            </w:pPr>
            <w:r>
              <w:t>指标</w:t>
            </w:r>
          </w:p>
        </w:tc>
        <w:tc>
          <w:tcPr>
            <w:tcW w:w="6687"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0"/>
              <w:jc w:val="center"/>
            </w:pPr>
            <w:r>
              <w:t>1</w:t>
            </w:r>
          </w:p>
        </w:tc>
        <w:tc>
          <w:tcPr>
            <w:tcW w:w="2227" w:type="dxa"/>
            <w:vAlign w:val="center"/>
          </w:tcPr>
          <w:p>
            <w:pPr>
              <w:pStyle w:val="20"/>
            </w:pPr>
            <w:r>
              <w:rPr>
                <w:rFonts w:hint="eastAsia"/>
              </w:rPr>
              <w:t>税务</w:t>
            </w:r>
            <w:r>
              <w:t>纠纷中的性别平等</w:t>
            </w:r>
          </w:p>
        </w:tc>
        <w:tc>
          <w:tcPr>
            <w:tcW w:w="6687" w:type="dxa"/>
            <w:vAlign w:val="center"/>
          </w:tcPr>
          <w:p>
            <w:pPr>
              <w:pStyle w:val="20"/>
              <w:numPr>
                <w:ilvl w:val="0"/>
                <w:numId w:val="0"/>
              </w:numPr>
              <w:ind w:leftChars="0"/>
            </w:pPr>
            <w:r>
              <w:t>在实践中</w:t>
            </w:r>
            <w:r>
              <w:rPr>
                <w:rFonts w:hint="eastAsia"/>
              </w:rPr>
              <w:t>，税务</w:t>
            </w:r>
            <w:r>
              <w:t>纠纷中的男女权利平等。</w:t>
            </w:r>
          </w:p>
        </w:tc>
      </w:tr>
    </w:tbl>
    <w:p>
      <w:pPr>
        <w:pStyle w:val="5"/>
        <w:spacing w:before="10"/>
        <w:rPr>
          <w:b/>
          <w:sz w:val="21"/>
          <w:lang w:eastAsia="zh-CN"/>
        </w:rPr>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2.4税务机关治理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widowControl/>
        <w:autoSpaceDE/>
        <w:autoSpaceDN/>
        <w:spacing w:line="400" w:lineRule="exact"/>
        <w:ind w:firstLine="560" w:firstLineChars="200"/>
        <w:rPr>
          <w:rFonts w:ascii="Times New Roman"/>
          <w:sz w:val="28"/>
          <w:szCs w:val="28"/>
          <w:lang w:eastAsia="zh-CN"/>
        </w:rPr>
      </w:pPr>
      <w:r>
        <w:rPr>
          <w:rFonts w:hint="default" w:ascii="Times New Roman" w:hAnsi="Times New Roman" w:eastAsia="宋体" w:cs="Times New Roman"/>
          <w:sz w:val="28"/>
          <w:szCs w:val="28"/>
        </w:rPr>
        <w:t>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2.4</w:t>
      </w:r>
      <w:r>
        <w:rPr>
          <w:rFonts w:hint="eastAsia" w:hAnsi="Times New Roman" w:cs="Times New Roman"/>
          <w:sz w:val="28"/>
          <w:szCs w:val="28"/>
          <w:lang w:val="en-US" w:eastAsia="zh-CN"/>
        </w:rPr>
        <w:t>有</w:t>
      </w:r>
      <w:r>
        <w:rPr>
          <w:rFonts w:hint="default" w:ascii="Times New Roman" w:hAnsi="Times New Roman" w:eastAsia="宋体" w:cs="Times New Roman"/>
          <w:sz w:val="28"/>
          <w:szCs w:val="28"/>
        </w:rPr>
        <w:t>三个子类别，</w:t>
      </w:r>
      <w:r>
        <w:rPr>
          <w:rFonts w:hint="eastAsia" w:ascii="Times New Roman"/>
          <w:sz w:val="28"/>
          <w:szCs w:val="28"/>
          <w:lang w:eastAsia="zh-CN"/>
        </w:rPr>
        <w:t>每个子类别都包含多个指标，每个指标可能又包含多个组成部分。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2.4.1透明度</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透明的税务机关促进了纳税人对税收制度的信任，并加强了公民与政府之间的社会契约。反过来，对制度的信任也会促进税收遵从。税务机关定期审计的外部监督和审计报告的公布提高了透明度，促进了税务机关的问责制。</w:t>
      </w:r>
      <w:r>
        <w:rPr>
          <w:rFonts w:hint="default" w:ascii="Times New Roman" w:hAnsi="Times New Roman" w:eastAsia="宋体" w:cs="Times New Roman"/>
          <w:sz w:val="28"/>
          <w:szCs w:val="28"/>
          <w:vertAlign w:val="superscript"/>
        </w:rPr>
        <w:t>44</w:t>
      </w:r>
      <w:r>
        <w:rPr>
          <w:rFonts w:hint="default" w:ascii="Times New Roman" w:hAnsi="Times New Roman" w:eastAsia="宋体" w:cs="Times New Roman"/>
          <w:sz w:val="28"/>
          <w:szCs w:val="28"/>
        </w:rPr>
        <w:t>因此，子类别2.4.1-透明度，评估税务机关的透明度(表</w:t>
      </w:r>
      <w:r>
        <w:rPr>
          <w:rFonts w:hint="eastAsia" w:hAnsi="Times New Roman" w:cs="Times New Roman"/>
          <w:sz w:val="28"/>
          <w:szCs w:val="28"/>
          <w:lang w:val="en-US" w:eastAsia="zh-CN"/>
        </w:rPr>
        <w:t>20</w:t>
      </w:r>
      <w:r>
        <w:rPr>
          <w:rFonts w:hint="default" w:ascii="Times New Roman" w:hAnsi="Times New Roman" w:eastAsia="宋体" w:cs="Times New Roman"/>
          <w:sz w:val="28"/>
          <w:szCs w:val="28"/>
        </w:rPr>
        <w:t>)。</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0" w:firstLineChars="0"/>
        <w:jc w:val="center"/>
        <w:textAlignment w:val="auto"/>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w:t>
      </w:r>
      <w:r>
        <w:rPr>
          <w:rFonts w:hint="eastAsia" w:hAnsi="Times New Roman" w:cs="Times New Roman"/>
          <w:b/>
          <w:bCs/>
          <w:sz w:val="28"/>
          <w:szCs w:val="24"/>
          <w:lang w:val="en-US" w:eastAsia="zh-CN"/>
        </w:rPr>
        <w:t>20</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w:t>
      </w:r>
      <w:r>
        <w:rPr>
          <w:rFonts w:hint="eastAsia" w:hAnsi="Times New Roman" w:cs="Times New Roman"/>
          <w:b/>
          <w:bCs/>
          <w:sz w:val="28"/>
          <w:szCs w:val="24"/>
          <w:lang w:val="en-US" w:eastAsia="zh-CN"/>
        </w:rPr>
        <w:t>别</w:t>
      </w:r>
      <w:r>
        <w:rPr>
          <w:rFonts w:hint="default" w:ascii="Times New Roman" w:hAnsi="Times New Roman" w:eastAsia="宋体" w:cs="Times New Roman"/>
          <w:b/>
          <w:bCs/>
          <w:sz w:val="28"/>
          <w:szCs w:val="24"/>
        </w:rPr>
        <w:t>2.4.1-</w:t>
      </w:r>
      <w:r>
        <w:rPr>
          <w:rFonts w:hint="eastAsia" w:ascii="Times New Roman" w:hAnsi="Times New Roman" w:eastAsia="宋体" w:cs="Times New Roman"/>
          <w:b/>
          <w:bCs/>
          <w:sz w:val="28"/>
          <w:szCs w:val="24"/>
        </w:rPr>
        <w:t>透明度</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27"/>
        <w:gridCol w:w="66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jc w:val="center"/>
            </w:pPr>
          </w:p>
        </w:tc>
        <w:tc>
          <w:tcPr>
            <w:tcW w:w="2227" w:type="dxa"/>
            <w:shd w:val="clear" w:color="auto" w:fill="E7EBF5"/>
            <w:vAlign w:val="center"/>
          </w:tcPr>
          <w:p>
            <w:pPr>
              <w:pStyle w:val="19"/>
              <w:jc w:val="center"/>
            </w:pPr>
            <w:r>
              <w:t>指标</w:t>
            </w:r>
          </w:p>
        </w:tc>
        <w:tc>
          <w:tcPr>
            <w:tcW w:w="6687"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446" w:type="dxa"/>
            <w:vAlign w:val="center"/>
          </w:tcPr>
          <w:p>
            <w:pPr>
              <w:pStyle w:val="20"/>
              <w:jc w:val="center"/>
            </w:pPr>
            <w:r>
              <w:t>1</w:t>
            </w:r>
          </w:p>
        </w:tc>
        <w:tc>
          <w:tcPr>
            <w:tcW w:w="2227" w:type="dxa"/>
            <w:vAlign w:val="center"/>
          </w:tcPr>
          <w:p>
            <w:pPr>
              <w:pStyle w:val="20"/>
            </w:pPr>
            <w:r>
              <w:t>透明度</w:t>
            </w:r>
          </w:p>
        </w:tc>
        <w:tc>
          <w:tcPr>
            <w:tcW w:w="6687" w:type="dxa"/>
            <w:vAlign w:val="center"/>
          </w:tcPr>
          <w:p>
            <w:pPr>
              <w:pStyle w:val="20"/>
              <w:numPr>
                <w:ilvl w:val="0"/>
                <w:numId w:val="29"/>
              </w:numPr>
            </w:pPr>
            <w:r>
              <w:t>发布年度报告</w:t>
            </w:r>
          </w:p>
          <w:p>
            <w:pPr>
              <w:pStyle w:val="20"/>
              <w:numPr>
                <w:ilvl w:val="0"/>
                <w:numId w:val="29"/>
              </w:numPr>
            </w:pPr>
            <w:r>
              <w:t>在线发布年度报告</w:t>
            </w:r>
          </w:p>
          <w:p>
            <w:pPr>
              <w:pStyle w:val="20"/>
              <w:numPr>
                <w:ilvl w:val="0"/>
                <w:numId w:val="29"/>
              </w:numPr>
            </w:pPr>
            <w:r>
              <w:t>年度报告的范围</w:t>
            </w:r>
          </w:p>
          <w:p>
            <w:pPr>
              <w:pStyle w:val="20"/>
              <w:numPr>
                <w:ilvl w:val="0"/>
                <w:numId w:val="29"/>
              </w:numPr>
            </w:pPr>
            <w:r>
              <w:t>对税务机关的</w:t>
            </w:r>
            <w:r>
              <w:rPr>
                <w:rFonts w:hint="eastAsia"/>
              </w:rPr>
              <w:t>绩效</w:t>
            </w:r>
            <w:r>
              <w:t>审计</w:t>
            </w:r>
          </w:p>
          <w:p>
            <w:pPr>
              <w:pStyle w:val="20"/>
              <w:numPr>
                <w:ilvl w:val="0"/>
                <w:numId w:val="29"/>
              </w:numPr>
            </w:pPr>
            <w:r>
              <w:t>公布外部审查机构的调查结果</w:t>
            </w:r>
          </w:p>
          <w:p>
            <w:pPr>
              <w:pStyle w:val="20"/>
              <w:numPr>
                <w:ilvl w:val="0"/>
                <w:numId w:val="29"/>
              </w:numPr>
            </w:pPr>
            <w:r>
              <w:t>在线发布外部审查机构的调查结果</w:t>
            </w:r>
          </w:p>
        </w:tc>
      </w:tr>
    </w:tbl>
    <w:p>
      <w:pPr>
        <w:pStyle w:val="5"/>
        <w:spacing w:before="9"/>
        <w:rPr>
          <w:b/>
          <w:sz w:val="21"/>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2.4.2公共问责制</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通过纳税人感知调查，和利益相关者咨询并与公民接触，有助于提高税收管理的透明度和公众信心。税务官员的不道德行为会导致腐败和滥用权力。严格遵守职业道德规范，可以体现道德标准，培养工作人员的诚信，并减少管理人员和纳税人之间的紧张关系。</w:t>
      </w:r>
      <w:r>
        <w:rPr>
          <w:rFonts w:hint="default" w:ascii="Times New Roman" w:hAnsi="Times New Roman" w:eastAsia="宋体" w:cs="Times New Roman"/>
          <w:sz w:val="28"/>
          <w:szCs w:val="28"/>
          <w:vertAlign w:val="superscript"/>
        </w:rPr>
        <w:t>45</w:t>
      </w:r>
      <w:r>
        <w:rPr>
          <w:rFonts w:hint="default" w:ascii="Times New Roman" w:hAnsi="Times New Roman" w:eastAsia="宋体" w:cs="Times New Roman"/>
          <w:sz w:val="28"/>
          <w:szCs w:val="28"/>
        </w:rPr>
        <w:t>企业可以从独立和公正地调查纳税人对税务部门的不法行为和不当管理的投诉中受益。因此，子类别2.4.2-公共问责制对所有这些方面进行了评估(表</w:t>
      </w:r>
      <w:r>
        <w:rPr>
          <w:rFonts w:hint="eastAsia" w:hAnsi="Times New Roman" w:cs="Times New Roman"/>
          <w:sz w:val="28"/>
          <w:szCs w:val="28"/>
          <w:lang w:val="en-US" w:eastAsia="zh-CN"/>
        </w:rPr>
        <w:t>21</w:t>
      </w:r>
      <w:r>
        <w:rPr>
          <w:rFonts w:hint="default" w:ascii="Times New Roman" w:hAnsi="Times New Roman" w:eastAsia="宋体" w:cs="Times New Roman"/>
          <w:sz w:val="28"/>
          <w:szCs w:val="28"/>
        </w:rPr>
        <w:t>)。</w:t>
      </w:r>
    </w:p>
    <w:p>
      <w:pPr>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1</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子类别2.4.2</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公共问责制</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27"/>
        <w:gridCol w:w="66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jc w:val="center"/>
            </w:pPr>
          </w:p>
        </w:tc>
        <w:tc>
          <w:tcPr>
            <w:tcW w:w="2227" w:type="dxa"/>
            <w:shd w:val="clear" w:color="auto" w:fill="E7EBF5"/>
            <w:vAlign w:val="center"/>
          </w:tcPr>
          <w:p>
            <w:pPr>
              <w:pStyle w:val="19"/>
              <w:jc w:val="center"/>
            </w:pPr>
            <w:r>
              <w:t>指标</w:t>
            </w:r>
          </w:p>
        </w:tc>
        <w:tc>
          <w:tcPr>
            <w:tcW w:w="6687"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446" w:type="dxa"/>
            <w:vAlign w:val="center"/>
          </w:tcPr>
          <w:p>
            <w:pPr>
              <w:pStyle w:val="20"/>
              <w:jc w:val="center"/>
            </w:pPr>
            <w:r>
              <w:t>1</w:t>
            </w:r>
          </w:p>
        </w:tc>
        <w:tc>
          <w:tcPr>
            <w:tcW w:w="2227" w:type="dxa"/>
            <w:vAlign w:val="center"/>
          </w:tcPr>
          <w:p>
            <w:pPr>
              <w:pStyle w:val="20"/>
              <w:rPr>
                <w:lang w:eastAsia="zh-CN"/>
              </w:rPr>
            </w:pPr>
            <w:r>
              <w:rPr>
                <w:rFonts w:hint="eastAsia"/>
                <w:lang w:eastAsia="zh-CN"/>
              </w:rPr>
              <w:t>公共问责制</w:t>
            </w:r>
          </w:p>
        </w:tc>
        <w:tc>
          <w:tcPr>
            <w:tcW w:w="6687" w:type="dxa"/>
            <w:vAlign w:val="center"/>
          </w:tcPr>
          <w:p>
            <w:pPr>
              <w:pStyle w:val="20"/>
              <w:numPr>
                <w:ilvl w:val="0"/>
                <w:numId w:val="30"/>
              </w:numPr>
            </w:pPr>
            <w:r>
              <w:t>纳税人</w:t>
            </w:r>
            <w:r>
              <w:rPr>
                <w:rFonts w:hint="eastAsia"/>
                <w:lang w:eastAsia="zh-CN"/>
              </w:rPr>
              <w:t>感</w:t>
            </w:r>
            <w:r>
              <w:t>知调查</w:t>
            </w:r>
          </w:p>
          <w:p>
            <w:pPr>
              <w:pStyle w:val="20"/>
              <w:numPr>
                <w:ilvl w:val="0"/>
                <w:numId w:val="30"/>
              </w:numPr>
              <w:rPr>
                <w:lang w:eastAsia="zh-CN"/>
              </w:rPr>
            </w:pPr>
            <w:r>
              <w:rPr>
                <w:rFonts w:hint="eastAsia"/>
                <w:lang w:eastAsia="zh-CN"/>
              </w:rPr>
              <w:t>定期进行</w:t>
            </w:r>
            <w:r>
              <w:rPr>
                <w:lang w:eastAsia="zh-CN"/>
              </w:rPr>
              <w:t>纳税人</w:t>
            </w:r>
            <w:r>
              <w:rPr>
                <w:rFonts w:hint="eastAsia"/>
                <w:lang w:eastAsia="zh-CN"/>
              </w:rPr>
              <w:t>感知</w:t>
            </w:r>
            <w:r>
              <w:rPr>
                <w:lang w:eastAsia="zh-CN"/>
              </w:rPr>
              <w:t>调查</w:t>
            </w:r>
          </w:p>
          <w:p>
            <w:pPr>
              <w:pStyle w:val="20"/>
              <w:numPr>
                <w:ilvl w:val="0"/>
                <w:numId w:val="30"/>
              </w:numPr>
            </w:pPr>
            <w:r>
              <w:t>公布反馈结果</w:t>
            </w:r>
          </w:p>
          <w:p>
            <w:pPr>
              <w:pStyle w:val="20"/>
              <w:numPr>
                <w:ilvl w:val="0"/>
                <w:numId w:val="30"/>
              </w:numPr>
            </w:pPr>
            <w:r>
              <w:t>在线公布反馈结果</w:t>
            </w:r>
          </w:p>
          <w:p>
            <w:pPr>
              <w:pStyle w:val="20"/>
              <w:numPr>
                <w:ilvl w:val="0"/>
                <w:numId w:val="30"/>
              </w:numPr>
            </w:pPr>
            <w:r>
              <w:t>道德准则的</w:t>
            </w:r>
            <w:r>
              <w:rPr>
                <w:rFonts w:hint="eastAsia"/>
                <w:lang w:eastAsia="zh-CN"/>
              </w:rPr>
              <w:t>有效</w:t>
            </w:r>
            <w:r>
              <w:t>性</w:t>
            </w:r>
          </w:p>
          <w:p>
            <w:pPr>
              <w:pStyle w:val="20"/>
              <w:numPr>
                <w:ilvl w:val="0"/>
                <w:numId w:val="30"/>
              </w:numPr>
              <w:rPr>
                <w:lang w:eastAsia="zh-CN"/>
              </w:rPr>
            </w:pPr>
            <w:r>
              <w:rPr>
                <w:lang w:eastAsia="zh-CN"/>
              </w:rPr>
              <w:t>有独立和公正的调查机构</w:t>
            </w:r>
          </w:p>
        </w:tc>
      </w:tr>
    </w:tbl>
    <w:p>
      <w:pPr>
        <w:pStyle w:val="5"/>
        <w:rPr>
          <w:b/>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2.4.3税务机关工作人员的性别构成</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更多的女性在税务机关担任高级管理职位，与促进性别平等的政策和做法的实施呈正相关。此外，在税务机关工作的女性越多，就会有更多的女性使用税务服务。公司内部的性别平等也会通过提高盈利能力和公司效率来带来更好的商业成果，从而促进经济增长。</w:t>
      </w:r>
      <w:r>
        <w:rPr>
          <w:rFonts w:hint="default" w:ascii="Times New Roman" w:hAnsi="Times New Roman" w:eastAsia="宋体" w:cs="Times New Roman"/>
          <w:sz w:val="28"/>
          <w:szCs w:val="28"/>
          <w:vertAlign w:val="superscript"/>
        </w:rPr>
        <w:t>46</w:t>
      </w:r>
      <w:r>
        <w:rPr>
          <w:rFonts w:hint="default" w:ascii="Times New Roman" w:hAnsi="Times New Roman" w:eastAsia="宋体" w:cs="Times New Roman"/>
          <w:sz w:val="28"/>
          <w:szCs w:val="28"/>
        </w:rPr>
        <w:t>因此，子类别2.4.3税务机关工作人员的性别构成衡量了员工和高级管理人员性别构成的公开情况(表</w:t>
      </w:r>
      <w:r>
        <w:rPr>
          <w:rFonts w:hint="eastAsia" w:hAnsi="Times New Roman" w:cs="Times New Roman"/>
          <w:sz w:val="28"/>
          <w:szCs w:val="28"/>
          <w:lang w:val="en-US" w:eastAsia="zh-CN"/>
        </w:rPr>
        <w:t>22</w:t>
      </w:r>
      <w:r>
        <w:rPr>
          <w:rFonts w:hint="default" w:ascii="Times New Roman" w:hAnsi="Times New Roman" w:eastAsia="宋体" w:cs="Times New Roman"/>
          <w:sz w:val="28"/>
          <w:szCs w:val="28"/>
        </w:rPr>
        <w:t>)。</w:t>
      </w:r>
    </w:p>
    <w:p>
      <w:pPr>
        <w:pStyle w:val="5"/>
        <w:spacing w:before="11"/>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2</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子类别2.4.3</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税务</w:t>
      </w:r>
      <w:r>
        <w:rPr>
          <w:rFonts w:hint="eastAsia" w:ascii="Times New Roman" w:hAnsi="Times New Roman" w:eastAsia="宋体" w:cs="Times New Roman"/>
          <w:b/>
          <w:bCs/>
          <w:sz w:val="28"/>
          <w:szCs w:val="24"/>
        </w:rPr>
        <w:t>机关工作</w:t>
      </w:r>
      <w:r>
        <w:rPr>
          <w:rFonts w:hint="default" w:ascii="Times New Roman" w:hAnsi="Times New Roman" w:eastAsia="宋体" w:cs="Times New Roman"/>
          <w:b/>
          <w:bCs/>
          <w:sz w:val="28"/>
          <w:szCs w:val="24"/>
        </w:rPr>
        <w:t>人员</w:t>
      </w:r>
      <w:r>
        <w:rPr>
          <w:rFonts w:hint="eastAsia" w:ascii="Times New Roman" w:hAnsi="Times New Roman" w:eastAsia="宋体" w:cs="Times New Roman"/>
          <w:b/>
          <w:bCs/>
          <w:sz w:val="28"/>
          <w:szCs w:val="24"/>
        </w:rPr>
        <w:t>的</w:t>
      </w:r>
      <w:r>
        <w:rPr>
          <w:rFonts w:hint="default" w:ascii="Times New Roman" w:hAnsi="Times New Roman" w:eastAsia="宋体" w:cs="Times New Roman"/>
          <w:b/>
          <w:bCs/>
          <w:sz w:val="28"/>
          <w:szCs w:val="24"/>
        </w:rPr>
        <w:t>性别构成</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27"/>
        <w:gridCol w:w="66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27" w:type="dxa"/>
            <w:shd w:val="clear" w:color="auto" w:fill="E7EBF5"/>
            <w:vAlign w:val="center"/>
          </w:tcPr>
          <w:p>
            <w:pPr>
              <w:pStyle w:val="19"/>
              <w:jc w:val="center"/>
            </w:pPr>
            <w:r>
              <w:t>指标</w:t>
            </w:r>
          </w:p>
        </w:tc>
        <w:tc>
          <w:tcPr>
            <w:tcW w:w="6687"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446" w:type="dxa"/>
            <w:vAlign w:val="center"/>
          </w:tcPr>
          <w:p>
            <w:pPr>
              <w:pStyle w:val="20"/>
              <w:jc w:val="center"/>
            </w:pPr>
            <w:r>
              <w:t>1</w:t>
            </w:r>
          </w:p>
        </w:tc>
        <w:tc>
          <w:tcPr>
            <w:tcW w:w="2227" w:type="dxa"/>
            <w:vAlign w:val="center"/>
          </w:tcPr>
          <w:p>
            <w:pPr>
              <w:pStyle w:val="20"/>
              <w:rPr>
                <w:lang w:eastAsia="zh-CN"/>
              </w:rPr>
            </w:pPr>
            <w:r>
              <w:rPr>
                <w:lang w:eastAsia="zh-CN"/>
              </w:rPr>
              <w:t>税务</w:t>
            </w:r>
            <w:r>
              <w:rPr>
                <w:rFonts w:hint="eastAsia"/>
                <w:lang w:eastAsia="zh-CN"/>
              </w:rPr>
              <w:t>机关工作</w:t>
            </w:r>
            <w:r>
              <w:rPr>
                <w:lang w:eastAsia="zh-CN"/>
              </w:rPr>
              <w:t>人员性别构成</w:t>
            </w:r>
          </w:p>
        </w:tc>
        <w:tc>
          <w:tcPr>
            <w:tcW w:w="6687" w:type="dxa"/>
            <w:vAlign w:val="center"/>
          </w:tcPr>
          <w:p>
            <w:pPr>
              <w:pStyle w:val="20"/>
              <w:numPr>
                <w:ilvl w:val="0"/>
                <w:numId w:val="31"/>
              </w:numPr>
              <w:rPr>
                <w:lang w:eastAsia="zh-CN"/>
              </w:rPr>
            </w:pPr>
            <w:r>
              <w:rPr>
                <w:lang w:eastAsia="zh-CN"/>
              </w:rPr>
              <w:t>公开税务机关工作人员性别构成情况</w:t>
            </w:r>
          </w:p>
          <w:p>
            <w:pPr>
              <w:pStyle w:val="20"/>
              <w:numPr>
                <w:ilvl w:val="0"/>
                <w:numId w:val="31"/>
              </w:numPr>
              <w:rPr>
                <w:lang w:eastAsia="zh-CN"/>
              </w:rPr>
            </w:pPr>
            <w:r>
              <w:rPr>
                <w:lang w:eastAsia="zh-CN"/>
              </w:rPr>
              <w:t>公开高级管理人员的性别构成</w:t>
            </w:r>
            <w:r>
              <w:rPr>
                <w:rFonts w:hint="eastAsia"/>
                <w:lang w:eastAsia="zh-CN"/>
              </w:rPr>
              <w:t>情况</w:t>
            </w:r>
          </w:p>
        </w:tc>
      </w:tr>
    </w:tbl>
    <w:p>
      <w:pPr>
        <w:rPr>
          <w:b/>
          <w:sz w:val="35"/>
          <w:lang w:eastAsia="zh-CN"/>
        </w:rPr>
      </w:pPr>
    </w:p>
    <w:p>
      <w:pPr>
        <w:pStyle w:val="2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2"/>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3.维度</w:t>
      </w:r>
      <w:r>
        <w:rPr>
          <w:rFonts w:hint="eastAsia" w:cs="Times New Roman"/>
          <w:sz w:val="28"/>
          <w:szCs w:val="28"/>
          <w:lang w:val="en-US" w:eastAsia="zh-CN"/>
        </w:rPr>
        <w:t>III.</w:t>
      </w:r>
      <w:r>
        <w:rPr>
          <w:rFonts w:hint="default" w:ascii="Times New Roman" w:hAnsi="Times New Roman" w:eastAsia="宋体" w:cs="Times New Roman"/>
          <w:sz w:val="28"/>
          <w:szCs w:val="28"/>
        </w:rPr>
        <w:t>效率:税收制度在实践中的效率</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lang w:eastAsia="zh-CN"/>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表2</w:t>
      </w:r>
      <w:r>
        <w:rPr>
          <w:rFonts w:hint="eastAsia" w:hAnsi="Times New Roman" w:cs="Times New Roman"/>
          <w:sz w:val="28"/>
          <w:szCs w:val="28"/>
          <w:lang w:val="en-US" w:eastAsia="zh-CN"/>
        </w:rPr>
        <w:t>3</w:t>
      </w:r>
      <w:r>
        <w:rPr>
          <w:rFonts w:hint="default" w:ascii="Times New Roman" w:hAnsi="Times New Roman" w:eastAsia="宋体" w:cs="Times New Roman"/>
          <w:sz w:val="28"/>
          <w:szCs w:val="28"/>
        </w:rPr>
        <w:t>显示了维度</w:t>
      </w:r>
      <w:r>
        <w:rPr>
          <w:rFonts w:hint="eastAsia" w:hAnsi="Times New Roman" w:cs="Times New Roman"/>
          <w:sz w:val="28"/>
          <w:szCs w:val="28"/>
          <w:lang w:val="en-US" w:eastAsia="zh-CN"/>
        </w:rPr>
        <w:t>III（</w:t>
      </w:r>
      <w:r>
        <w:rPr>
          <w:rFonts w:hint="default" w:ascii="Times New Roman" w:hAnsi="Times New Roman" w:eastAsia="宋体" w:cs="Times New Roman"/>
          <w:sz w:val="28"/>
          <w:szCs w:val="28"/>
        </w:rPr>
        <w:t>即税收法规和公共服务在实践中的执行效率</w:t>
      </w:r>
      <w:r>
        <w:rPr>
          <w:rFonts w:hint="eastAsia" w:hAnsi="Times New Roman" w:cs="Times New Roman"/>
          <w:sz w:val="28"/>
          <w:szCs w:val="28"/>
          <w:lang w:val="en-US" w:eastAsia="zh-CN"/>
        </w:rPr>
        <w:t>）</w:t>
      </w:r>
      <w:r>
        <w:rPr>
          <w:rFonts w:hint="default" w:ascii="Times New Roman" w:hAnsi="Times New Roman" w:eastAsia="宋体" w:cs="Times New Roman"/>
          <w:sz w:val="28"/>
          <w:szCs w:val="28"/>
        </w:rPr>
        <w:t>的结构。该维度的每个类别和子类别都将按表中所示的顺序进行更为详细地讨论。</w:t>
      </w:r>
    </w:p>
    <w:p>
      <w:pPr>
        <w:pStyle w:val="5"/>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3</w:t>
      </w:r>
      <w:r>
        <w:rPr>
          <w:rFonts w:hint="eastAsia" w:ascii="Times New Roman" w:hAnsi="Times New Roman" w:eastAsia="宋体" w:cs="Times New Roman"/>
          <w:b/>
          <w:bCs/>
          <w:sz w:val="28"/>
          <w:szCs w:val="24"/>
        </w:rPr>
        <w:t xml:space="preserve"> 维度</w:t>
      </w:r>
      <w:r>
        <w:rPr>
          <w:rFonts w:hint="eastAsia" w:eastAsia="宋体" w:cs="Times New Roman"/>
          <w:b/>
          <w:bCs/>
          <w:sz w:val="28"/>
          <w:szCs w:val="24"/>
          <w:lang w:val="en-US" w:eastAsia="zh-CN"/>
        </w:rPr>
        <w:t>III-</w:t>
      </w:r>
      <w:r>
        <w:rPr>
          <w:rFonts w:hint="default" w:ascii="Times New Roman" w:hAnsi="Times New Roman" w:eastAsia="宋体" w:cs="Times New Roman"/>
          <w:b/>
          <w:bCs/>
          <w:sz w:val="28"/>
          <w:szCs w:val="24"/>
        </w:rPr>
        <w:t>税收制度在实践中的效率</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84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shd w:val="clear" w:color="auto" w:fill="E7EBF5"/>
          </w:tcPr>
          <w:p>
            <w:pPr>
              <w:pStyle w:val="19"/>
              <w:jc w:val="center"/>
            </w:pPr>
            <w:r>
              <w:t>3.</w:t>
            </w:r>
            <w:r>
              <w:rPr>
                <w:spacing w:val="-10"/>
              </w:rPr>
              <w:t>1</w:t>
            </w:r>
          </w:p>
        </w:tc>
        <w:tc>
          <w:tcPr>
            <w:tcW w:w="8476" w:type="dxa"/>
            <w:shd w:val="clear" w:color="auto" w:fill="E7EBF5"/>
          </w:tcPr>
          <w:p>
            <w:pPr>
              <w:pStyle w:val="19"/>
            </w:pPr>
            <w:r>
              <w:t>遵守税收法规的时间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tcPr>
          <w:p>
            <w:pPr>
              <w:pStyle w:val="20"/>
              <w:jc w:val="center"/>
            </w:pPr>
            <w:r>
              <w:t>3.1.1</w:t>
            </w:r>
          </w:p>
        </w:tc>
        <w:tc>
          <w:tcPr>
            <w:tcW w:w="8476" w:type="dxa"/>
          </w:tcPr>
          <w:p>
            <w:pPr>
              <w:pStyle w:val="20"/>
            </w:pPr>
            <w:r>
              <w:t>申报和</w:t>
            </w:r>
            <w:r>
              <w:rPr>
                <w:rFonts w:hint="eastAsia"/>
                <w:lang w:eastAsia="zh-CN"/>
              </w:rPr>
              <w:t>缴税</w:t>
            </w:r>
            <w:r>
              <w:t>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20"/>
              <w:jc w:val="center"/>
            </w:pPr>
            <w:r>
              <w:t>3.1.2</w:t>
            </w:r>
          </w:p>
        </w:tc>
        <w:tc>
          <w:tcPr>
            <w:tcW w:w="8476" w:type="dxa"/>
          </w:tcPr>
          <w:p>
            <w:pPr>
              <w:pStyle w:val="20"/>
              <w:rPr>
                <w:lang w:eastAsia="zh-CN"/>
              </w:rPr>
            </w:pPr>
            <w:r>
              <w:rPr>
                <w:lang w:eastAsia="zh-CN"/>
              </w:rPr>
              <w:t>使用电子系统</w:t>
            </w:r>
            <w:r>
              <w:rPr>
                <w:rFonts w:hint="eastAsia"/>
                <w:lang w:eastAsia="zh-CN"/>
              </w:rPr>
              <w:t>报税和缴税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tcPr>
          <w:p>
            <w:pPr>
              <w:pStyle w:val="20"/>
              <w:jc w:val="center"/>
            </w:pPr>
            <w:r>
              <w:t>3.1.3</w:t>
            </w:r>
          </w:p>
        </w:tc>
        <w:tc>
          <w:tcPr>
            <w:tcW w:w="8476" w:type="dxa"/>
          </w:tcPr>
          <w:p>
            <w:pPr>
              <w:pStyle w:val="20"/>
              <w:rPr>
                <w:lang w:eastAsia="zh-CN"/>
              </w:rPr>
            </w:pPr>
            <w:r>
              <w:rPr>
                <w:rFonts w:hint="eastAsia"/>
                <w:lang w:eastAsia="zh-CN"/>
              </w:rPr>
              <w:t>一般性</w:t>
            </w:r>
            <w:r>
              <w:rPr>
                <w:lang w:eastAsia="zh-CN"/>
              </w:rPr>
              <w:t>税务审计的持续时间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20"/>
              <w:jc w:val="center"/>
            </w:pPr>
            <w:r>
              <w:t>3.1.4</w:t>
            </w:r>
          </w:p>
        </w:tc>
        <w:tc>
          <w:tcPr>
            <w:tcW w:w="8476" w:type="dxa"/>
          </w:tcPr>
          <w:p>
            <w:pPr>
              <w:pStyle w:val="20"/>
            </w:pPr>
            <w:r>
              <w:t>税务纠纷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20"/>
              <w:jc w:val="center"/>
            </w:pPr>
            <w:r>
              <w:t>3.1.5</w:t>
            </w:r>
          </w:p>
        </w:tc>
        <w:tc>
          <w:tcPr>
            <w:tcW w:w="8476" w:type="dxa"/>
          </w:tcPr>
          <w:p>
            <w:pPr>
              <w:pStyle w:val="20"/>
              <w:rPr>
                <w:lang w:eastAsia="zh-CN"/>
              </w:rPr>
            </w:pPr>
            <w:r>
              <w:rPr>
                <w:rFonts w:hint="eastAsia"/>
                <w:lang w:val="en-US" w:eastAsia="zh-CN"/>
              </w:rPr>
              <w:t>获得</w:t>
            </w:r>
            <w:r>
              <w:t>增值税退</w:t>
            </w:r>
            <w:r>
              <w:rPr>
                <w:rFonts w:hint="eastAsia"/>
                <w:lang w:eastAsia="zh-CN"/>
              </w:rPr>
              <w:t>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tcPr>
          <w:p>
            <w:pPr>
              <w:pStyle w:val="20"/>
              <w:jc w:val="center"/>
            </w:pPr>
            <w:r>
              <w:t>3.1.6</w:t>
            </w:r>
          </w:p>
        </w:tc>
        <w:tc>
          <w:tcPr>
            <w:tcW w:w="8476" w:type="dxa"/>
          </w:tcPr>
          <w:p>
            <w:pPr>
              <w:pStyle w:val="20"/>
            </w:pPr>
            <w:r>
              <w:t>环境报告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20"/>
              <w:jc w:val="center"/>
            </w:pPr>
            <w:r>
              <w:t>3.1.7</w:t>
            </w:r>
          </w:p>
        </w:tc>
        <w:tc>
          <w:tcPr>
            <w:tcW w:w="8476" w:type="dxa"/>
          </w:tcPr>
          <w:p>
            <w:pPr>
              <w:pStyle w:val="20"/>
            </w:pPr>
            <w:r>
              <w:t>环境审计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shd w:val="clear" w:color="auto" w:fill="E7EBF5"/>
          </w:tcPr>
          <w:p>
            <w:pPr>
              <w:pStyle w:val="19"/>
              <w:jc w:val="center"/>
            </w:pPr>
            <w:r>
              <w:t>3.2</w:t>
            </w:r>
          </w:p>
        </w:tc>
        <w:tc>
          <w:tcPr>
            <w:tcW w:w="8476" w:type="dxa"/>
            <w:shd w:val="clear" w:color="auto" w:fill="E7EBF5"/>
          </w:tcPr>
          <w:p>
            <w:pPr>
              <w:pStyle w:val="19"/>
            </w:pPr>
            <w:r>
              <w:t>税收成本</w:t>
            </w:r>
          </w:p>
        </w:tc>
      </w:tr>
    </w:tbl>
    <w:p>
      <w:pPr>
        <w:pStyle w:val="21"/>
      </w:pPr>
      <w:r>
        <w:rPr>
          <w:i/>
        </w:rPr>
        <w:t>注:</w:t>
      </w:r>
      <w:r>
        <w:t>VAT =增值税。</w:t>
      </w:r>
    </w:p>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3.1遵守税务法规的时间</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widowControl/>
        <w:autoSpaceDE/>
        <w:autoSpaceDN/>
        <w:spacing w:line="400" w:lineRule="exact"/>
        <w:ind w:firstLine="560" w:firstLineChars="200"/>
        <w:rPr>
          <w:rFonts w:ascii="Times New Roman"/>
          <w:sz w:val="28"/>
          <w:szCs w:val="28"/>
          <w:lang w:eastAsia="zh-CN"/>
        </w:rPr>
      </w:pPr>
      <w:r>
        <w:rPr>
          <w:rFonts w:hint="default" w:ascii="Times New Roman" w:hAnsi="Times New Roman" w:eastAsia="宋体" w:cs="Times New Roman"/>
          <w:sz w:val="28"/>
          <w:szCs w:val="28"/>
        </w:rPr>
        <w:t>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3.1</w:t>
      </w:r>
      <w:r>
        <w:rPr>
          <w:rFonts w:hint="eastAsia" w:hAnsi="Times New Roman" w:cs="Times New Roman"/>
          <w:sz w:val="28"/>
          <w:szCs w:val="28"/>
          <w:lang w:val="en-US" w:eastAsia="zh-CN"/>
        </w:rPr>
        <w:t>有七</w:t>
      </w:r>
      <w:r>
        <w:rPr>
          <w:rFonts w:hint="default" w:ascii="Times New Roman" w:hAnsi="Times New Roman" w:eastAsia="宋体" w:cs="Times New Roman"/>
          <w:sz w:val="28"/>
          <w:szCs w:val="28"/>
        </w:rPr>
        <w:t>个子类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w:t>
      </w:r>
      <w:r>
        <w:rPr>
          <w:rFonts w:hint="eastAsia" w:ascii="Times New Roman"/>
          <w:sz w:val="28"/>
          <w:szCs w:val="28"/>
          <w:lang w:eastAsia="zh-CN"/>
        </w:rPr>
        <w:t>每个子类别都包含多个指标，每个指标可能又包含多个组成部分。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3.1.1申报和缴税时间</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有效的税务管理可以提高税收合规性，从而扩大税基，增加税收</w:t>
      </w:r>
      <w:r>
        <w:rPr>
          <w:rFonts w:hint="default" w:ascii="Times New Roman" w:hAnsi="Times New Roman" w:eastAsia="宋体" w:cs="Times New Roman"/>
          <w:sz w:val="28"/>
          <w:szCs w:val="28"/>
          <w:vertAlign w:val="superscript"/>
        </w:rPr>
        <w:t>47</w:t>
      </w:r>
      <w:r>
        <w:rPr>
          <w:rFonts w:hint="default" w:ascii="Times New Roman" w:hAnsi="Times New Roman" w:eastAsia="宋体" w:cs="Times New Roman"/>
          <w:sz w:val="28"/>
          <w:szCs w:val="28"/>
        </w:rPr>
        <w:t>。复杂的监管框架以及冗余和复杂的程序可能导致不必要的延误，并增加企业的合规时间</w:t>
      </w:r>
      <w:r>
        <w:rPr>
          <w:rFonts w:hint="default" w:ascii="Times New Roman" w:hAnsi="Times New Roman" w:eastAsia="宋体" w:cs="Times New Roman"/>
          <w:sz w:val="28"/>
          <w:szCs w:val="28"/>
          <w:vertAlign w:val="superscript"/>
        </w:rPr>
        <w:t>48</w:t>
      </w:r>
      <w:r>
        <w:rPr>
          <w:rFonts w:hint="default" w:ascii="Times New Roman" w:hAnsi="Times New Roman" w:eastAsia="宋体" w:cs="Times New Roman"/>
          <w:sz w:val="28"/>
          <w:szCs w:val="28"/>
        </w:rPr>
        <w:t>。因此，子类别3.1.1 -申报和缴税时间评估了准备、申报和缴纳企业所得税、增值税和其他消费税、</w:t>
      </w:r>
      <w:r>
        <w:rPr>
          <w:rFonts w:hint="eastAsia" w:hAnsi="Times New Roman" w:cs="Times New Roman"/>
          <w:sz w:val="28"/>
          <w:szCs w:val="28"/>
          <w:lang w:eastAsia="zh-CN"/>
        </w:rPr>
        <w:t>社保费</w:t>
      </w:r>
      <w:r>
        <w:rPr>
          <w:rFonts w:hint="default" w:ascii="Times New Roman" w:hAnsi="Times New Roman" w:eastAsia="宋体" w:cs="Times New Roman"/>
          <w:sz w:val="28"/>
          <w:szCs w:val="28"/>
        </w:rPr>
        <w:t>和</w:t>
      </w:r>
      <w:r>
        <w:rPr>
          <w:rFonts w:hint="eastAsia" w:hAnsi="Times New Roman" w:cs="Times New Roman"/>
          <w:sz w:val="28"/>
          <w:szCs w:val="28"/>
          <w:lang w:eastAsia="zh-CN"/>
        </w:rPr>
        <w:t>就业税</w:t>
      </w:r>
      <w:r>
        <w:rPr>
          <w:rFonts w:hint="default" w:ascii="Times New Roman" w:hAnsi="Times New Roman" w:eastAsia="宋体" w:cs="Times New Roman"/>
          <w:sz w:val="28"/>
          <w:szCs w:val="28"/>
        </w:rPr>
        <w:t>所需的时间(表2</w:t>
      </w:r>
      <w:r>
        <w:rPr>
          <w:rFonts w:hint="eastAsia" w:hAnsi="Times New Roman" w:cs="Times New Roman"/>
          <w:sz w:val="28"/>
          <w:szCs w:val="28"/>
          <w:lang w:val="en-US" w:eastAsia="zh-CN"/>
        </w:rPr>
        <w:t>4</w:t>
      </w:r>
      <w:r>
        <w:rPr>
          <w:rFonts w:hint="default" w:ascii="Times New Roman" w:hAnsi="Times New Roman" w:eastAsia="宋体" w:cs="Times New Roman"/>
          <w:sz w:val="28"/>
          <w:szCs w:val="28"/>
        </w:rPr>
        <w:t>)。</w:t>
      </w:r>
    </w:p>
    <w:p>
      <w:pPr>
        <w:pStyle w:val="5"/>
        <w:spacing w:before="1"/>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4</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子类别3.1.1-申报和</w:t>
      </w:r>
      <w:r>
        <w:rPr>
          <w:rFonts w:hint="eastAsia" w:ascii="Times New Roman" w:hAnsi="Times New Roman" w:eastAsia="宋体" w:cs="Times New Roman"/>
          <w:b/>
          <w:bCs/>
          <w:sz w:val="28"/>
          <w:szCs w:val="24"/>
        </w:rPr>
        <w:t>缴税</w:t>
      </w:r>
      <w:r>
        <w:rPr>
          <w:rFonts w:hint="default" w:ascii="Times New Roman" w:hAnsi="Times New Roman" w:eastAsia="宋体" w:cs="Times New Roman"/>
          <w:b/>
          <w:bCs/>
          <w:sz w:val="28"/>
          <w:szCs w:val="24"/>
        </w:rPr>
        <w:t>时间</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446" w:type="dxa"/>
            <w:vAlign w:val="center"/>
          </w:tcPr>
          <w:p>
            <w:pPr>
              <w:pStyle w:val="20"/>
              <w:jc w:val="center"/>
            </w:pPr>
            <w:r>
              <w:t>1</w:t>
            </w:r>
          </w:p>
        </w:tc>
        <w:tc>
          <w:tcPr>
            <w:tcW w:w="2249" w:type="dxa"/>
            <w:vAlign w:val="center"/>
          </w:tcPr>
          <w:p>
            <w:pPr>
              <w:pStyle w:val="20"/>
            </w:pPr>
            <w:r>
              <w:t>准备、</w:t>
            </w:r>
            <w:r>
              <w:rPr>
                <w:rFonts w:hint="eastAsia"/>
              </w:rPr>
              <w:t>申报</w:t>
            </w:r>
            <w:r>
              <w:t>、</w:t>
            </w:r>
            <w:r>
              <w:rPr>
                <w:rFonts w:hint="eastAsia"/>
              </w:rPr>
              <w:t>缴税</w:t>
            </w:r>
            <w:r>
              <w:t>的总时间</w:t>
            </w:r>
          </w:p>
        </w:tc>
        <w:tc>
          <w:tcPr>
            <w:tcW w:w="6661" w:type="dxa"/>
            <w:vAlign w:val="center"/>
          </w:tcPr>
          <w:p>
            <w:pPr>
              <w:pStyle w:val="20"/>
              <w:keepNext w:val="0"/>
              <w:keepLines w:val="0"/>
              <w:pageBreakBefore w:val="0"/>
              <w:widowControl w:val="0"/>
              <w:kinsoku/>
              <w:wordWrap/>
              <w:overflowPunct/>
              <w:topLinePunct w:val="0"/>
              <w:autoSpaceDE w:val="0"/>
              <w:autoSpaceDN w:val="0"/>
              <w:bidi w:val="0"/>
              <w:adjustRightInd/>
              <w:snapToGrid/>
              <w:textAlignment w:val="auto"/>
            </w:pPr>
            <w:r>
              <w:t>以小时为单位记录，衡量准备、</w:t>
            </w:r>
            <w:r>
              <w:rPr>
                <w:rFonts w:hint="eastAsia"/>
              </w:rPr>
              <w:t>申报</w:t>
            </w:r>
            <w:r>
              <w:t>和</w:t>
            </w:r>
            <w:r>
              <w:rPr>
                <w:rFonts w:hint="eastAsia"/>
              </w:rPr>
              <w:t>缴纳</w:t>
            </w:r>
            <w:r>
              <w:t>三种主要</w:t>
            </w:r>
            <w:r>
              <w:rPr>
                <w:rFonts w:hint="eastAsia"/>
              </w:rPr>
              <w:t>税费</w:t>
            </w:r>
            <w:r>
              <w:t>的时间:企业所得税、增值税/销售税、</w:t>
            </w:r>
            <w:r>
              <w:rPr>
                <w:rFonts w:hint="eastAsia"/>
                <w:lang w:eastAsia="zh-CN"/>
              </w:rPr>
              <w:t>社保费</w:t>
            </w:r>
            <w:r>
              <w:rPr>
                <w:rFonts w:hint="eastAsia"/>
              </w:rPr>
              <w:t>和</w:t>
            </w:r>
            <w:r>
              <w:rPr>
                <w:rFonts w:hint="eastAsia"/>
                <w:lang w:eastAsia="zh-CN"/>
              </w:rPr>
              <w:t>就业税</w:t>
            </w:r>
            <w:r>
              <w:t>。准备时间包括收集计算应纳税额所有</w:t>
            </w:r>
            <w:r>
              <w:rPr>
                <w:rFonts w:hint="eastAsia"/>
              </w:rPr>
              <w:t>必要</w:t>
            </w:r>
            <w:r>
              <w:t>的信息和计算应纳税额的时间。申报时间包括填写所有必要的纳税申报表和提交相关</w:t>
            </w:r>
            <w:r>
              <w:rPr>
                <w:rFonts w:hint="eastAsia"/>
              </w:rPr>
              <w:t>纳税</w:t>
            </w:r>
            <w:r>
              <w:t>申报表的时间。</w:t>
            </w:r>
            <w:r>
              <w:rPr>
                <w:rFonts w:hint="eastAsia"/>
              </w:rPr>
              <w:t>缴纳</w:t>
            </w:r>
            <w:r>
              <w:t>时间考虑了在线或亲自</w:t>
            </w:r>
            <w:r>
              <w:rPr>
                <w:rFonts w:hint="eastAsia"/>
              </w:rPr>
              <w:t>缴税</w:t>
            </w:r>
            <w:r>
              <w:t>所需的时间。</w:t>
            </w:r>
            <w:r>
              <w:rPr>
                <w:rFonts w:hint="eastAsia"/>
              </w:rPr>
              <w:t>如果税费</w:t>
            </w:r>
            <w:r>
              <w:t>是亲自</w:t>
            </w:r>
            <w:r>
              <w:rPr>
                <w:rFonts w:hint="eastAsia"/>
              </w:rPr>
              <w:t>缴纳</w:t>
            </w:r>
            <w:r>
              <w:t>的，</w:t>
            </w:r>
            <w:r>
              <w:rPr>
                <w:rFonts w:hint="eastAsia"/>
              </w:rPr>
              <w:t>缴税</w:t>
            </w:r>
            <w:r>
              <w:t>时间包括等待期间的</w:t>
            </w:r>
            <w:r>
              <w:rPr>
                <w:rFonts w:hint="eastAsia"/>
              </w:rPr>
              <w:t>时间</w:t>
            </w:r>
            <w:r>
              <w:t>。</w:t>
            </w:r>
          </w:p>
        </w:tc>
      </w:tr>
    </w:tbl>
    <w:p>
      <w:pPr>
        <w:pStyle w:val="21"/>
      </w:pPr>
      <w:r>
        <w:rPr>
          <w:i/>
        </w:rPr>
        <w:t>注:</w:t>
      </w:r>
      <w:r>
        <w:t>VAT =增值税。</w:t>
      </w:r>
    </w:p>
    <w:p>
      <w:pPr>
        <w:pStyle w:val="5"/>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3.1.2使用电子系统报税和缴税</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研究表明，对电子报税和电子缴税系统的投资不仅可以减少合规成本</w:t>
      </w:r>
      <w:r>
        <w:rPr>
          <w:rFonts w:hint="default" w:ascii="Times New Roman" w:hAnsi="Times New Roman" w:eastAsia="宋体" w:cs="Times New Roman"/>
          <w:sz w:val="28"/>
          <w:szCs w:val="28"/>
          <w:vertAlign w:val="superscript"/>
        </w:rPr>
        <w:t>49</w:t>
      </w:r>
      <w:r>
        <w:rPr>
          <w:rFonts w:hint="default" w:ascii="Times New Roman" w:hAnsi="Times New Roman" w:eastAsia="宋体" w:cs="Times New Roman"/>
          <w:sz w:val="28"/>
          <w:szCs w:val="28"/>
        </w:rPr>
        <w:t>、腐败</w:t>
      </w:r>
      <w:r>
        <w:rPr>
          <w:rFonts w:hint="default" w:ascii="Times New Roman" w:hAnsi="Times New Roman" w:eastAsia="宋体" w:cs="Times New Roman"/>
          <w:sz w:val="28"/>
          <w:szCs w:val="28"/>
          <w:vertAlign w:val="superscript"/>
        </w:rPr>
        <w:t>50</w:t>
      </w:r>
      <w:r>
        <w:rPr>
          <w:rFonts w:hint="default" w:ascii="Times New Roman" w:hAnsi="Times New Roman" w:eastAsia="宋体" w:cs="Times New Roman"/>
          <w:sz w:val="28"/>
          <w:szCs w:val="28"/>
        </w:rPr>
        <w:t>和逃税</w:t>
      </w:r>
      <w:r>
        <w:rPr>
          <w:rFonts w:hint="default" w:ascii="Times New Roman" w:hAnsi="Times New Roman" w:eastAsia="宋体" w:cs="Times New Roman"/>
          <w:sz w:val="28"/>
          <w:szCs w:val="28"/>
          <w:vertAlign w:val="superscript"/>
        </w:rPr>
        <w:t>51</w:t>
      </w:r>
      <w:r>
        <w:rPr>
          <w:rFonts w:hint="default" w:ascii="Times New Roman" w:hAnsi="Times New Roman" w:eastAsia="宋体" w:cs="Times New Roman"/>
          <w:sz w:val="28"/>
          <w:szCs w:val="28"/>
        </w:rPr>
        <w:t>，还可以促进企业内部组织变革和信息技术的采用。</w:t>
      </w:r>
      <w:r>
        <w:rPr>
          <w:rFonts w:hint="default" w:ascii="Times New Roman" w:hAnsi="Times New Roman" w:eastAsia="宋体" w:cs="Times New Roman"/>
          <w:sz w:val="28"/>
          <w:szCs w:val="28"/>
          <w:vertAlign w:val="superscript"/>
        </w:rPr>
        <w:t>52</w:t>
      </w:r>
      <w:r>
        <w:rPr>
          <w:rFonts w:hint="default" w:ascii="Times New Roman" w:hAnsi="Times New Roman" w:eastAsia="宋体" w:cs="Times New Roman"/>
          <w:sz w:val="28"/>
          <w:szCs w:val="28"/>
        </w:rPr>
        <w:t>这类系统还可以改善发展中国家的税收遵从和税收征管。</w:t>
      </w:r>
      <w:r>
        <w:rPr>
          <w:rFonts w:hint="default" w:ascii="Times New Roman" w:hAnsi="Times New Roman" w:eastAsia="宋体" w:cs="Times New Roman"/>
          <w:sz w:val="28"/>
          <w:szCs w:val="28"/>
          <w:vertAlign w:val="superscript"/>
        </w:rPr>
        <w:t>53</w:t>
      </w:r>
      <w:r>
        <w:rPr>
          <w:rFonts w:hint="default" w:ascii="Times New Roman" w:hAnsi="Times New Roman" w:eastAsia="宋体" w:cs="Times New Roman"/>
          <w:sz w:val="28"/>
          <w:szCs w:val="28"/>
        </w:rPr>
        <w:t>为了实现其目的，报税和缴税的电子系统应在实践中充分运用和实施。因此，子类别3.1.2包括两个指标(表2</w:t>
      </w:r>
      <w:r>
        <w:rPr>
          <w:rFonts w:hint="eastAsia" w:hAnsi="Times New Roman" w:cs="Times New Roman"/>
          <w:sz w:val="28"/>
          <w:szCs w:val="28"/>
          <w:lang w:val="en-US" w:eastAsia="zh-CN"/>
        </w:rPr>
        <w:t>5</w:t>
      </w:r>
      <w:r>
        <w:rPr>
          <w:rFonts w:hint="default" w:ascii="Times New Roman" w:hAnsi="Times New Roman" w:eastAsia="宋体" w:cs="Times New Roman"/>
          <w:sz w:val="28"/>
          <w:szCs w:val="28"/>
        </w:rPr>
        <w:t>)。</w:t>
      </w:r>
    </w:p>
    <w:p>
      <w:pPr>
        <w:pStyle w:val="5"/>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5</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子类别3.1.2-使用电子系统</w:t>
      </w:r>
      <w:r>
        <w:rPr>
          <w:rFonts w:hint="eastAsia" w:ascii="Times New Roman" w:hAnsi="Times New Roman" w:eastAsia="宋体" w:cs="Times New Roman"/>
          <w:b/>
          <w:bCs/>
          <w:sz w:val="28"/>
          <w:szCs w:val="24"/>
        </w:rPr>
        <w:t>报税和缴税</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20"/>
              <w:jc w:val="center"/>
            </w:pPr>
            <w:r>
              <w:t>1</w:t>
            </w:r>
          </w:p>
        </w:tc>
        <w:tc>
          <w:tcPr>
            <w:tcW w:w="2249" w:type="dxa"/>
            <w:vAlign w:val="center"/>
          </w:tcPr>
          <w:p>
            <w:pPr>
              <w:pStyle w:val="20"/>
            </w:pPr>
            <w:r>
              <w:t>以电子方式</w:t>
            </w:r>
            <w:r>
              <w:rPr>
                <w:rFonts w:hint="eastAsia"/>
              </w:rPr>
              <w:t>报税</w:t>
            </w:r>
            <w:r>
              <w:t>的</w:t>
            </w:r>
            <w:r>
              <w:rPr>
                <w:rFonts w:hint="eastAsia"/>
              </w:rPr>
              <w:t>企业</w:t>
            </w:r>
            <w:r>
              <w:t>比例</w:t>
            </w:r>
          </w:p>
        </w:tc>
        <w:tc>
          <w:tcPr>
            <w:tcW w:w="6661" w:type="dxa"/>
            <w:vAlign w:val="center"/>
          </w:tcPr>
          <w:p>
            <w:pPr>
              <w:pStyle w:val="20"/>
            </w:pPr>
            <w:r>
              <w:t>衡量在上一个日历年度使用电子系统报税的</w:t>
            </w:r>
            <w:r>
              <w:rPr>
                <w:rFonts w:hint="eastAsia"/>
              </w:rPr>
              <w:t>受访企业</w:t>
            </w:r>
            <w:r>
              <w:t>的百分比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vAlign w:val="center"/>
          </w:tcPr>
          <w:p>
            <w:pPr>
              <w:pStyle w:val="20"/>
              <w:jc w:val="center"/>
            </w:pPr>
            <w:r>
              <w:t>2</w:t>
            </w:r>
          </w:p>
        </w:tc>
        <w:tc>
          <w:tcPr>
            <w:tcW w:w="2249" w:type="dxa"/>
            <w:vAlign w:val="center"/>
          </w:tcPr>
          <w:p>
            <w:pPr>
              <w:pStyle w:val="20"/>
            </w:pPr>
            <w:r>
              <w:t>以电子方式</w:t>
            </w:r>
            <w:r>
              <w:rPr>
                <w:rFonts w:hint="eastAsia"/>
              </w:rPr>
              <w:t>缴税</w:t>
            </w:r>
            <w:r>
              <w:t>的</w:t>
            </w:r>
            <w:r>
              <w:rPr>
                <w:rFonts w:hint="eastAsia"/>
              </w:rPr>
              <w:t>企业</w:t>
            </w:r>
            <w:r>
              <w:t>比例</w:t>
            </w:r>
          </w:p>
        </w:tc>
        <w:tc>
          <w:tcPr>
            <w:tcW w:w="6661" w:type="dxa"/>
            <w:vAlign w:val="center"/>
          </w:tcPr>
          <w:p>
            <w:pPr>
              <w:pStyle w:val="20"/>
            </w:pPr>
            <w:r>
              <w:t>衡量在上一个日历年度使用电子系统</w:t>
            </w:r>
            <w:r>
              <w:rPr>
                <w:rFonts w:hint="eastAsia"/>
              </w:rPr>
              <w:t>缴税的受访企业</w:t>
            </w:r>
            <w:r>
              <w:t>的百分比</w:t>
            </w:r>
          </w:p>
        </w:tc>
      </w:tr>
    </w:tbl>
    <w:p>
      <w:pPr>
        <w:pStyle w:val="5"/>
        <w:spacing w:before="1"/>
        <w:rPr>
          <w:b/>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3.1.3一般税务审计的持续时间</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审计是合规活动的关键和重要组成部分。税务审计的延迟可能导致合规时间和成本的增加，并导致经济活动的扭曲。</w:t>
      </w:r>
      <w:r>
        <w:rPr>
          <w:rFonts w:hint="default" w:ascii="Times New Roman" w:hAnsi="Times New Roman" w:eastAsia="宋体" w:cs="Times New Roman"/>
          <w:sz w:val="28"/>
          <w:szCs w:val="28"/>
          <w:vertAlign w:val="superscript"/>
        </w:rPr>
        <w:t>54</w:t>
      </w:r>
      <w:r>
        <w:rPr>
          <w:rFonts w:hint="default" w:ascii="Times New Roman" w:hAnsi="Times New Roman" w:eastAsia="宋体" w:cs="Times New Roman"/>
          <w:sz w:val="28"/>
          <w:szCs w:val="28"/>
        </w:rPr>
        <w:t>因此，子类别3.1.3-一般税务审计的持续时间衡量完成审计所需的总时间(表2</w:t>
      </w:r>
      <w:r>
        <w:rPr>
          <w:rFonts w:hint="eastAsia" w:hAnsi="Times New Roman" w:cs="Times New Roman"/>
          <w:sz w:val="28"/>
          <w:szCs w:val="28"/>
          <w:lang w:val="en-US" w:eastAsia="zh-CN"/>
        </w:rPr>
        <w:t>6</w:t>
      </w:r>
      <w:r>
        <w:rPr>
          <w:rFonts w:hint="default" w:ascii="Times New Roman" w:hAnsi="Times New Roman" w:eastAsia="宋体" w:cs="Times New Roman"/>
          <w:sz w:val="28"/>
          <w:szCs w:val="28"/>
        </w:rPr>
        <w:t>)。</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6</w:t>
      </w:r>
      <w:r>
        <w:rPr>
          <w:rFonts w:hint="eastAsia" w:ascii="Times New Roman" w:hAnsi="Times New Roman" w:eastAsia="宋体" w:cs="Times New Roman"/>
          <w:b/>
          <w:bCs/>
          <w:sz w:val="28"/>
          <w:szCs w:val="24"/>
          <w:lang w:val="en-US" w:eastAsia="zh-CN"/>
        </w:rPr>
        <w:t xml:space="preserve"> </w:t>
      </w:r>
      <w:r>
        <w:rPr>
          <w:rFonts w:hint="default" w:ascii="Times New Roman" w:hAnsi="Times New Roman" w:eastAsia="宋体" w:cs="Times New Roman"/>
          <w:b/>
          <w:bCs/>
          <w:sz w:val="28"/>
          <w:szCs w:val="24"/>
        </w:rPr>
        <w:t>子类别3.1.3-一般税务审计的持续时间</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446" w:type="dxa"/>
            <w:vAlign w:val="center"/>
          </w:tcPr>
          <w:p>
            <w:pPr>
              <w:pStyle w:val="20"/>
              <w:jc w:val="center"/>
            </w:pPr>
            <w:r>
              <w:t>1</w:t>
            </w:r>
          </w:p>
        </w:tc>
        <w:tc>
          <w:tcPr>
            <w:tcW w:w="2249" w:type="dxa"/>
            <w:vAlign w:val="center"/>
          </w:tcPr>
          <w:p>
            <w:pPr>
              <w:pStyle w:val="20"/>
              <w:rPr>
                <w:lang w:eastAsia="zh-CN"/>
              </w:rPr>
            </w:pPr>
            <w:r>
              <w:rPr>
                <w:lang w:eastAsia="zh-CN"/>
              </w:rPr>
              <w:t>完成审计所需的总时间</w:t>
            </w:r>
          </w:p>
        </w:tc>
        <w:tc>
          <w:tcPr>
            <w:tcW w:w="6661" w:type="dxa"/>
            <w:vAlign w:val="center"/>
          </w:tcPr>
          <w:p>
            <w:pPr>
              <w:pStyle w:val="20"/>
              <w:rPr>
                <w:lang w:eastAsia="zh-CN"/>
              </w:rPr>
            </w:pPr>
            <w:r>
              <w:rPr>
                <w:lang w:eastAsia="zh-CN"/>
              </w:rPr>
              <w:t>从第一次与审计</w:t>
            </w:r>
            <w:r>
              <w:rPr>
                <w:rFonts w:hint="eastAsia"/>
                <w:lang w:eastAsia="zh-CN"/>
              </w:rPr>
              <w:t>人员</w:t>
            </w:r>
            <w:r>
              <w:rPr>
                <w:lang w:eastAsia="zh-CN"/>
              </w:rPr>
              <w:t>接触到收到最终审计报告</w:t>
            </w:r>
            <w:r>
              <w:rPr>
                <w:rFonts w:hint="eastAsia"/>
                <w:lang w:eastAsia="zh-CN"/>
              </w:rPr>
              <w:t>之间的时间</w:t>
            </w:r>
            <w:r>
              <w:rPr>
                <w:lang w:eastAsia="zh-CN"/>
              </w:rPr>
              <w:t>，以周为单位</w:t>
            </w:r>
            <w:r>
              <w:rPr>
                <w:rFonts w:hint="eastAsia"/>
                <w:lang w:eastAsia="zh-CN"/>
              </w:rPr>
              <w:t>。</w:t>
            </w:r>
          </w:p>
        </w:tc>
      </w:tr>
    </w:tbl>
    <w:p>
      <w:pPr>
        <w:pStyle w:val="5"/>
        <w:ind w:left="120" w:right="194"/>
        <w:jc w:val="both"/>
        <w:rPr>
          <w:rFonts w:hAnsi="宋体" w:eastAsia="宋体" w:cs="宋体"/>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3.1.4税务纠纷</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漫长的税务诉讼过程可能导致税收征收的延误。此外，旷日持久的税务诉讼会使私营部门付出高昂的代价，既包括诉讼成本</w:t>
      </w:r>
      <w:r>
        <w:rPr>
          <w:rFonts w:hint="default" w:ascii="Times New Roman" w:hAnsi="Times New Roman" w:eastAsia="宋体" w:cs="Times New Roman"/>
          <w:sz w:val="28"/>
          <w:szCs w:val="28"/>
          <w:vertAlign w:val="superscript"/>
        </w:rPr>
        <w:t>55</w:t>
      </w:r>
      <w:r>
        <w:rPr>
          <w:rFonts w:hint="default" w:ascii="Times New Roman" w:hAnsi="Times New Roman" w:eastAsia="宋体" w:cs="Times New Roman"/>
          <w:spacing w:val="-4"/>
          <w:sz w:val="28"/>
          <w:szCs w:val="28"/>
        </w:rPr>
        <w:t>，也包括由此产生的不确定性。</w:t>
      </w:r>
      <w:r>
        <w:rPr>
          <w:rFonts w:hint="default" w:ascii="Times New Roman" w:hAnsi="Times New Roman" w:eastAsia="宋体" w:cs="Times New Roman"/>
          <w:sz w:val="28"/>
          <w:szCs w:val="28"/>
          <w:vertAlign w:val="superscript"/>
        </w:rPr>
        <w:t>56</w:t>
      </w:r>
      <w:r>
        <w:rPr>
          <w:rFonts w:hint="default" w:ascii="Times New Roman" w:hAnsi="Times New Roman" w:eastAsia="宋体" w:cs="Times New Roman"/>
          <w:sz w:val="28"/>
          <w:szCs w:val="28"/>
        </w:rPr>
        <w:t>因此，子类别3.1.4-税务纠纷衡量审查税务纠纷所需的总时间(表2</w:t>
      </w:r>
      <w:r>
        <w:rPr>
          <w:rFonts w:hint="eastAsia" w:hAnsi="Times New Roman" w:cs="Times New Roman"/>
          <w:sz w:val="28"/>
          <w:szCs w:val="28"/>
          <w:lang w:val="en-US" w:eastAsia="zh-CN"/>
        </w:rPr>
        <w:t>7</w:t>
      </w:r>
      <w:r>
        <w:rPr>
          <w:rFonts w:hint="default" w:ascii="Times New Roman" w:hAnsi="Times New Roman" w:eastAsia="宋体" w:cs="Times New Roman"/>
          <w:sz w:val="28"/>
          <w:szCs w:val="28"/>
        </w:rPr>
        <w:t>)。</w:t>
      </w:r>
    </w:p>
    <w:p>
      <w:pPr>
        <w:pStyle w:val="5"/>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7</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子类别3.1.4-税务纠纷</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446" w:type="dxa"/>
            <w:vAlign w:val="center"/>
          </w:tcPr>
          <w:p>
            <w:pPr>
              <w:pStyle w:val="20"/>
              <w:jc w:val="center"/>
            </w:pPr>
            <w:r>
              <w:t>1</w:t>
            </w:r>
          </w:p>
        </w:tc>
        <w:tc>
          <w:tcPr>
            <w:tcW w:w="2249" w:type="dxa"/>
            <w:vAlign w:val="center"/>
          </w:tcPr>
          <w:p>
            <w:pPr>
              <w:pStyle w:val="20"/>
            </w:pPr>
            <w:r>
              <w:t>审查税务纠纷</w:t>
            </w:r>
            <w:r>
              <w:rPr>
                <w:rFonts w:hint="eastAsia"/>
                <w:lang w:eastAsia="zh-CN"/>
              </w:rPr>
              <w:t>的时间</w:t>
            </w:r>
          </w:p>
        </w:tc>
        <w:tc>
          <w:tcPr>
            <w:tcW w:w="6661" w:type="dxa"/>
            <w:vAlign w:val="center"/>
          </w:tcPr>
          <w:p>
            <w:pPr>
              <w:pStyle w:val="20"/>
              <w:rPr>
                <w:lang w:eastAsia="zh-CN"/>
              </w:rPr>
            </w:pPr>
            <w:r>
              <w:rPr>
                <w:lang w:eastAsia="zh-CN"/>
              </w:rPr>
              <w:t>从纳税人提出索赔到</w:t>
            </w:r>
            <w:r>
              <w:rPr>
                <w:rFonts w:hint="eastAsia"/>
                <w:lang w:eastAsia="zh-CN"/>
              </w:rPr>
              <w:t>发布</w:t>
            </w:r>
            <w:r>
              <w:rPr>
                <w:lang w:eastAsia="zh-CN"/>
              </w:rPr>
              <w:t>决定之间的</w:t>
            </w:r>
            <w:r>
              <w:rPr>
                <w:rFonts w:hint="eastAsia"/>
                <w:lang w:eastAsia="zh-CN"/>
              </w:rPr>
              <w:t>日历</w:t>
            </w:r>
            <w:r>
              <w:rPr>
                <w:lang w:eastAsia="zh-CN"/>
              </w:rPr>
              <w:t>天数</w:t>
            </w:r>
          </w:p>
        </w:tc>
      </w:tr>
    </w:tbl>
    <w:p>
      <w:pPr>
        <w:pStyle w:val="5"/>
        <w:spacing w:before="9"/>
        <w:rPr>
          <w:b/>
          <w:sz w:val="21"/>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eastAsia" w:ascii="Times New Roman" w:hAnsi="Times New Roman" w:eastAsia="宋体" w:cs="Times New Roman"/>
          <w:sz w:val="28"/>
          <w:szCs w:val="28"/>
          <w:lang w:eastAsia="zh-CN"/>
        </w:rPr>
      </w:pPr>
      <w:r>
        <w:rPr>
          <w:rFonts w:hint="default" w:ascii="Times New Roman" w:hAnsi="Times New Roman" w:eastAsia="宋体" w:cs="Times New Roman"/>
          <w:sz w:val="28"/>
          <w:szCs w:val="28"/>
        </w:rPr>
        <w:t>3.1.5</w:t>
      </w:r>
      <w:r>
        <w:rPr>
          <w:rFonts w:hint="eastAsia" w:hAnsi="Times New Roman" w:cs="Times New Roman"/>
          <w:sz w:val="28"/>
          <w:szCs w:val="28"/>
          <w:lang w:eastAsia="zh-CN"/>
        </w:rPr>
        <w:t>获得增值税退税</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收回多余的增值税进项抵扣对一个运转良好的税收制度至关重要。不完善的法律框架或繁琐复杂的管理程序往往使纳税人不愿申请合法的增值税退税。</w:t>
      </w:r>
      <w:r>
        <w:rPr>
          <w:rFonts w:hint="default" w:ascii="Times New Roman" w:hAnsi="Times New Roman" w:eastAsia="宋体" w:cs="Times New Roman"/>
          <w:sz w:val="28"/>
          <w:szCs w:val="28"/>
          <w:vertAlign w:val="superscript"/>
        </w:rPr>
        <w:t>57</w:t>
      </w:r>
      <w:r>
        <w:rPr>
          <w:rFonts w:hint="default" w:ascii="Times New Roman" w:hAnsi="Times New Roman" w:eastAsia="宋体" w:cs="Times New Roman"/>
          <w:sz w:val="28"/>
          <w:szCs w:val="28"/>
        </w:rPr>
        <w:t>因此，子类别3.1.5-</w:t>
      </w:r>
      <w:r>
        <w:rPr>
          <w:rFonts w:hint="eastAsia" w:hAnsi="Times New Roman" w:cs="Times New Roman"/>
          <w:sz w:val="28"/>
          <w:szCs w:val="28"/>
          <w:lang w:eastAsia="zh-CN"/>
        </w:rPr>
        <w:t>获得增值税退税</w:t>
      </w:r>
      <w:r>
        <w:rPr>
          <w:rFonts w:hint="default" w:ascii="Times New Roman" w:hAnsi="Times New Roman" w:eastAsia="宋体" w:cs="Times New Roman"/>
          <w:sz w:val="28"/>
          <w:szCs w:val="28"/>
        </w:rPr>
        <w:t>评估了大多数企业不申请增值税现金退税的主要原因(表2</w:t>
      </w:r>
      <w:r>
        <w:rPr>
          <w:rFonts w:hint="eastAsia" w:hAnsi="Times New Roman" w:cs="Times New Roman"/>
          <w:sz w:val="28"/>
          <w:szCs w:val="28"/>
          <w:lang w:val="en-US" w:eastAsia="zh-CN"/>
        </w:rPr>
        <w:t>8</w:t>
      </w:r>
      <w:r>
        <w:rPr>
          <w:rFonts w:hint="default" w:ascii="Times New Roman" w:hAnsi="Times New Roman" w:eastAsia="宋体" w:cs="Times New Roman"/>
          <w:sz w:val="28"/>
          <w:szCs w:val="28"/>
        </w:rPr>
        <w:t>)。</w:t>
      </w:r>
    </w:p>
    <w:p>
      <w:pPr>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eastAsia" w:ascii="Times New Roman" w:hAnsi="Times New Roman" w:eastAsia="宋体" w:cs="Times New Roman"/>
          <w:b/>
          <w:bCs/>
          <w:sz w:val="28"/>
          <w:szCs w:val="24"/>
          <w:lang w:eastAsia="zh-CN"/>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8</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子类别3.1.5-</w:t>
      </w:r>
      <w:r>
        <w:rPr>
          <w:rFonts w:hint="eastAsia" w:eastAsia="宋体" w:cs="Times New Roman"/>
          <w:b/>
          <w:bCs/>
          <w:sz w:val="28"/>
          <w:szCs w:val="24"/>
          <w:lang w:eastAsia="zh-CN"/>
        </w:rPr>
        <w:t>获得增值税退税</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30" w:hRule="atLeast"/>
        </w:trPr>
        <w:tc>
          <w:tcPr>
            <w:tcW w:w="446" w:type="dxa"/>
            <w:vAlign w:val="center"/>
          </w:tcPr>
          <w:p>
            <w:pPr>
              <w:pStyle w:val="20"/>
              <w:jc w:val="center"/>
            </w:pPr>
            <w:r>
              <w:t>1</w:t>
            </w:r>
          </w:p>
        </w:tc>
        <w:tc>
          <w:tcPr>
            <w:tcW w:w="2249" w:type="dxa"/>
            <w:vAlign w:val="center"/>
          </w:tcPr>
          <w:p>
            <w:pPr>
              <w:pStyle w:val="20"/>
              <w:rPr>
                <w:lang w:eastAsia="zh-CN"/>
              </w:rPr>
            </w:pPr>
            <w:r>
              <w:rPr>
                <w:lang w:eastAsia="zh-CN"/>
              </w:rPr>
              <w:t>在实践中获得增值税退税</w:t>
            </w:r>
          </w:p>
        </w:tc>
        <w:tc>
          <w:tcPr>
            <w:tcW w:w="6661" w:type="dxa"/>
            <w:vAlign w:val="center"/>
          </w:tcPr>
          <w:p>
            <w:pPr>
              <w:pStyle w:val="20"/>
              <w:rPr>
                <w:lang w:eastAsia="zh-CN"/>
              </w:rPr>
            </w:pPr>
            <w:r>
              <w:rPr>
                <w:lang w:eastAsia="zh-CN"/>
              </w:rPr>
              <w:t>衡量受访企业是否在上一财政年度申请了增值税现金退税，如果没有，其原因</w:t>
            </w:r>
            <w:r>
              <w:rPr>
                <w:rFonts w:hint="eastAsia"/>
                <w:lang w:eastAsia="zh-CN"/>
              </w:rPr>
              <w:t>是什么</w:t>
            </w:r>
            <w:r>
              <w:rPr>
                <w:lang w:eastAsia="zh-CN"/>
              </w:rPr>
              <w:t>。如果大多数企业因为不需要</w:t>
            </w:r>
            <w:r>
              <w:rPr>
                <w:rFonts w:hint="eastAsia"/>
                <w:lang w:eastAsia="zh-CN"/>
              </w:rPr>
              <w:t>而</w:t>
            </w:r>
            <w:r>
              <w:rPr>
                <w:lang w:eastAsia="zh-CN"/>
              </w:rPr>
              <w:t>没有申请增值税退税，或者如果大多数企业申请了增值税退税，那么这个指标也衡量获得退税所需的时间</w:t>
            </w:r>
            <w:r>
              <w:rPr>
                <w:rFonts w:hint="eastAsia"/>
                <w:lang w:eastAsia="zh-CN"/>
              </w:rPr>
              <w:t>。</w:t>
            </w:r>
          </w:p>
        </w:tc>
      </w:tr>
    </w:tbl>
    <w:p>
      <w:pPr>
        <w:pStyle w:val="21"/>
      </w:pPr>
      <w:r>
        <w:rPr>
          <w:i/>
        </w:rPr>
        <w:t>注:</w:t>
      </w:r>
      <w:r>
        <w:t>VAT=增值税。</w:t>
      </w:r>
    </w:p>
    <w:p>
      <w:pPr>
        <w:pStyle w:val="5"/>
        <w:spacing w:before="10"/>
        <w:rPr>
          <w:sz w:val="21"/>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3.1.6环境报告</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虽然环境报告可以对企业声誉和利益相关者关系产生积极影响，但它也可能导致企业成本</w:t>
      </w:r>
      <w:r>
        <w:rPr>
          <w:rFonts w:hint="default" w:ascii="Times New Roman" w:hAnsi="Times New Roman" w:eastAsia="宋体" w:cs="Times New Roman"/>
          <w:sz w:val="28"/>
          <w:szCs w:val="28"/>
          <w:vertAlign w:val="superscript"/>
        </w:rPr>
        <w:t>58</w:t>
      </w:r>
      <w:r>
        <w:rPr>
          <w:rFonts w:hint="default" w:ascii="Times New Roman" w:hAnsi="Times New Roman" w:eastAsia="宋体" w:cs="Times New Roman"/>
          <w:sz w:val="28"/>
          <w:szCs w:val="28"/>
        </w:rPr>
        <w:t>增加和决策灵活性</w:t>
      </w:r>
      <w:r>
        <w:rPr>
          <w:rFonts w:hint="default" w:ascii="Times New Roman" w:hAnsi="Times New Roman" w:eastAsia="宋体" w:cs="Times New Roman"/>
          <w:sz w:val="28"/>
          <w:szCs w:val="28"/>
          <w:vertAlign w:val="superscript"/>
        </w:rPr>
        <w:t>59</w:t>
      </w:r>
      <w:r>
        <w:rPr>
          <w:rFonts w:hint="default" w:ascii="Times New Roman" w:hAnsi="Times New Roman" w:eastAsia="宋体" w:cs="Times New Roman"/>
          <w:sz w:val="28"/>
          <w:szCs w:val="28"/>
        </w:rPr>
        <w:t>降低，尤其是在短期内。例如，它可能导致合规成本的增加，并给企业带来额外的负担。因此，子类别3.1.6-环境报告衡量在遵守强制性环境报告时所需的总时间(表2</w:t>
      </w:r>
      <w:r>
        <w:rPr>
          <w:rFonts w:hint="eastAsia" w:hAnsi="Times New Roman" w:cs="Times New Roman"/>
          <w:sz w:val="28"/>
          <w:szCs w:val="28"/>
          <w:lang w:val="en-US" w:eastAsia="zh-CN"/>
        </w:rPr>
        <w:t>9</w:t>
      </w:r>
      <w:r>
        <w:rPr>
          <w:rFonts w:hint="default" w:ascii="Times New Roman" w:hAnsi="Times New Roman" w:eastAsia="宋体" w:cs="Times New Roman"/>
          <w:sz w:val="28"/>
          <w:szCs w:val="28"/>
        </w:rPr>
        <w:t>)。</w:t>
      </w: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表2</w:t>
      </w:r>
      <w:r>
        <w:rPr>
          <w:rFonts w:hint="eastAsia" w:eastAsia="宋体" w:cs="Times New Roman"/>
          <w:b/>
          <w:bCs/>
          <w:sz w:val="28"/>
          <w:szCs w:val="24"/>
          <w:lang w:val="en-US" w:eastAsia="zh-CN"/>
        </w:rPr>
        <w:t>9</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子类别3.1.6-环境报告</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446" w:type="dxa"/>
            <w:vAlign w:val="center"/>
          </w:tcPr>
          <w:p>
            <w:pPr>
              <w:pStyle w:val="20"/>
              <w:jc w:val="center"/>
            </w:pPr>
            <w:r>
              <w:t>1</w:t>
            </w:r>
          </w:p>
        </w:tc>
        <w:tc>
          <w:tcPr>
            <w:tcW w:w="2249" w:type="dxa"/>
            <w:vAlign w:val="center"/>
          </w:tcPr>
          <w:p>
            <w:pPr>
              <w:pStyle w:val="20"/>
            </w:pPr>
            <w:r>
              <w:t>遵守环境报告的时间</w:t>
            </w:r>
          </w:p>
        </w:tc>
        <w:tc>
          <w:tcPr>
            <w:tcW w:w="6661" w:type="dxa"/>
            <w:vAlign w:val="center"/>
          </w:tcPr>
          <w:p>
            <w:pPr>
              <w:pStyle w:val="20"/>
            </w:pPr>
            <w:r>
              <w:t>衡量遵守强制性环境报告所需的总时间(以小时为单位)</w:t>
            </w:r>
          </w:p>
        </w:tc>
      </w:tr>
    </w:tbl>
    <w:p>
      <w:pPr>
        <w:pStyle w:val="5"/>
        <w:spacing w:before="9"/>
        <w:rPr>
          <w:b/>
          <w:sz w:val="21"/>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4"/>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3.1.7环境审计</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冗长而复杂的审计程序可能导致合规成本的增加和企业运营灵活性的降低。</w:t>
      </w:r>
      <w:r>
        <w:rPr>
          <w:rFonts w:hint="default" w:ascii="Times New Roman" w:hAnsi="Times New Roman" w:eastAsia="宋体" w:cs="Times New Roman"/>
          <w:sz w:val="28"/>
          <w:szCs w:val="28"/>
          <w:vertAlign w:val="superscript"/>
        </w:rPr>
        <w:t>60</w:t>
      </w:r>
      <w:r>
        <w:rPr>
          <w:rFonts w:hint="default" w:ascii="Times New Roman" w:hAnsi="Times New Roman" w:eastAsia="宋体" w:cs="Times New Roman"/>
          <w:sz w:val="28"/>
          <w:szCs w:val="28"/>
        </w:rPr>
        <w:t>此外，冗长的审计程序可能会对环境可持续技术的创新和投资造成障碍。</w:t>
      </w:r>
      <w:r>
        <w:rPr>
          <w:rFonts w:hint="default" w:ascii="Times New Roman" w:hAnsi="Times New Roman" w:eastAsia="宋体" w:cs="Times New Roman"/>
          <w:sz w:val="28"/>
          <w:szCs w:val="28"/>
          <w:vertAlign w:val="superscript"/>
        </w:rPr>
        <w:t>61</w:t>
      </w:r>
      <w:r>
        <w:rPr>
          <w:rFonts w:hint="default" w:ascii="Times New Roman" w:hAnsi="Times New Roman" w:eastAsia="宋体" w:cs="Times New Roman"/>
          <w:sz w:val="28"/>
          <w:szCs w:val="28"/>
        </w:rPr>
        <w:t>因此，子类别3.1.7-环境审计衡量从与环境税务审计人员第一次互动到收到最终审计报告之间的时间，以周为单位(表</w:t>
      </w:r>
      <w:r>
        <w:rPr>
          <w:rFonts w:hint="eastAsia" w:hAnsi="Times New Roman" w:cs="Times New Roman"/>
          <w:sz w:val="28"/>
          <w:szCs w:val="28"/>
          <w:lang w:val="en-US" w:eastAsia="zh-CN"/>
        </w:rPr>
        <w:t>30</w:t>
      </w:r>
      <w:r>
        <w:rPr>
          <w:rFonts w:hint="default" w:ascii="Times New Roman" w:hAnsi="Times New Roman" w:eastAsia="宋体" w:cs="Times New Roman"/>
          <w:sz w:val="28"/>
          <w:szCs w:val="28"/>
        </w:rPr>
        <w:t>)。</w:t>
      </w:r>
    </w:p>
    <w:p>
      <w:pPr>
        <w:pStyle w:val="5"/>
        <w:spacing w:before="10"/>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w:t>
      </w:r>
      <w:r>
        <w:rPr>
          <w:rFonts w:hint="eastAsia" w:eastAsia="宋体" w:cs="Times New Roman"/>
          <w:b/>
          <w:bCs/>
          <w:sz w:val="28"/>
          <w:szCs w:val="24"/>
          <w:lang w:val="en-US" w:eastAsia="zh-CN"/>
        </w:rPr>
        <w:t>30</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子类别3.1.7-环境审计</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446" w:type="dxa"/>
            <w:vAlign w:val="center"/>
          </w:tcPr>
          <w:p>
            <w:pPr>
              <w:pStyle w:val="20"/>
              <w:jc w:val="center"/>
            </w:pPr>
            <w:r>
              <w:t>1</w:t>
            </w:r>
          </w:p>
        </w:tc>
        <w:tc>
          <w:tcPr>
            <w:tcW w:w="2249" w:type="dxa"/>
            <w:vAlign w:val="center"/>
          </w:tcPr>
          <w:p>
            <w:pPr>
              <w:pStyle w:val="20"/>
            </w:pPr>
            <w:r>
              <w:t>完成环境税务审计的时间</w:t>
            </w:r>
          </w:p>
        </w:tc>
        <w:tc>
          <w:tcPr>
            <w:tcW w:w="6661" w:type="dxa"/>
            <w:vAlign w:val="center"/>
          </w:tcPr>
          <w:p>
            <w:pPr>
              <w:pStyle w:val="20"/>
            </w:pPr>
            <w:r>
              <w:t>从第一次</w:t>
            </w:r>
            <w:r>
              <w:rPr>
                <w:rFonts w:hint="eastAsia"/>
              </w:rPr>
              <w:t>与</w:t>
            </w:r>
            <w:r>
              <w:t>审计</w:t>
            </w:r>
            <w:r>
              <w:rPr>
                <w:rFonts w:hint="eastAsia"/>
              </w:rPr>
              <w:t>人员</w:t>
            </w:r>
            <w:r>
              <w:t>接触到收到最终审计报告之间的时间，以周为单位。</w:t>
            </w:r>
          </w:p>
        </w:tc>
      </w:tr>
    </w:tbl>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3.2税收成本</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3.2包括三个指标。</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有效税率(ETR)影响企业的税后利润率、市场竞争能力和整体财务状况，以及与投资、融资和其他商业活动相关的决策。因此，类</w:t>
      </w:r>
      <w:r>
        <w:rPr>
          <w:rFonts w:hint="eastAsia" w:hAnsi="Times New Roman" w:cs="Times New Roman"/>
          <w:sz w:val="28"/>
          <w:szCs w:val="28"/>
          <w:lang w:val="en-US" w:eastAsia="zh-CN"/>
        </w:rPr>
        <w:t>别</w:t>
      </w:r>
      <w:r>
        <w:rPr>
          <w:rFonts w:hint="default" w:ascii="Times New Roman" w:hAnsi="Times New Roman" w:eastAsia="宋体" w:cs="Times New Roman"/>
          <w:sz w:val="28"/>
          <w:szCs w:val="28"/>
        </w:rPr>
        <w:t>3.2包括三个指标(表3</w:t>
      </w:r>
      <w:r>
        <w:rPr>
          <w:rFonts w:hint="eastAsia" w:hAnsi="Times New Roman" w:cs="Times New Roman"/>
          <w:sz w:val="28"/>
          <w:szCs w:val="28"/>
          <w:lang w:val="en-US" w:eastAsia="zh-CN"/>
        </w:rPr>
        <w:t>1</w:t>
      </w:r>
      <w:r>
        <w:rPr>
          <w:rFonts w:hint="default" w:ascii="Times New Roman" w:hAnsi="Times New Roman" w:eastAsia="宋体" w:cs="Times New Roman"/>
          <w:sz w:val="28"/>
          <w:szCs w:val="28"/>
        </w:rPr>
        <w:t>)。</w:t>
      </w:r>
    </w:p>
    <w:p>
      <w:pPr>
        <w:pStyle w:val="5"/>
        <w:spacing w:before="9"/>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表3</w:t>
      </w:r>
      <w:r>
        <w:rPr>
          <w:rFonts w:hint="eastAsia" w:eastAsia="宋体" w:cs="Times New Roman"/>
          <w:b/>
          <w:bCs/>
          <w:sz w:val="28"/>
          <w:szCs w:val="24"/>
          <w:lang w:val="en-US" w:eastAsia="zh-CN"/>
        </w:rPr>
        <w:t>1</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3.2类</w:t>
      </w:r>
      <w:r>
        <w:rPr>
          <w:rFonts w:hint="eastAsia" w:eastAsia="宋体" w:cs="Times New Roman"/>
          <w:b/>
          <w:bCs/>
          <w:sz w:val="28"/>
          <w:szCs w:val="24"/>
          <w:lang w:val="en-US" w:eastAsia="zh-CN"/>
        </w:rPr>
        <w:t>-</w:t>
      </w:r>
      <w:r>
        <w:rPr>
          <w:rFonts w:hint="default" w:ascii="Times New Roman" w:hAnsi="Times New Roman" w:eastAsia="宋体" w:cs="Times New Roman"/>
          <w:b/>
          <w:bCs/>
          <w:sz w:val="28"/>
          <w:szCs w:val="24"/>
        </w:rPr>
        <w:t>税收成本</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vAlign w:val="center"/>
          </w:tcPr>
          <w:p>
            <w:pPr>
              <w:pStyle w:val="19"/>
            </w:pPr>
          </w:p>
        </w:tc>
        <w:tc>
          <w:tcPr>
            <w:tcW w:w="2249" w:type="dxa"/>
            <w:shd w:val="clear" w:color="auto" w:fill="E7EBF5"/>
            <w:vAlign w:val="center"/>
          </w:tcPr>
          <w:p>
            <w:pPr>
              <w:pStyle w:val="19"/>
              <w:jc w:val="center"/>
            </w:pPr>
            <w:r>
              <w:t>指标</w:t>
            </w:r>
          </w:p>
        </w:tc>
        <w:tc>
          <w:tcPr>
            <w:tcW w:w="6661" w:type="dxa"/>
            <w:shd w:val="clear" w:color="auto" w:fill="E7EBF5"/>
            <w:vAlign w:val="center"/>
          </w:tcPr>
          <w:p>
            <w:pPr>
              <w:pStyle w:val="19"/>
              <w:jc w:val="center"/>
            </w:pPr>
            <w:r>
              <w:rPr>
                <w:rFonts w:hint="eastAsia"/>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446" w:type="dxa"/>
            <w:vAlign w:val="center"/>
          </w:tcPr>
          <w:p>
            <w:pPr>
              <w:pStyle w:val="20"/>
              <w:jc w:val="center"/>
            </w:pPr>
            <w:r>
              <w:t>1</w:t>
            </w:r>
          </w:p>
        </w:tc>
        <w:tc>
          <w:tcPr>
            <w:tcW w:w="2249" w:type="dxa"/>
            <w:vAlign w:val="center"/>
          </w:tcPr>
          <w:p>
            <w:pPr>
              <w:pStyle w:val="20"/>
            </w:pPr>
            <w:r>
              <w:rPr>
                <w:rFonts w:hint="eastAsia"/>
              </w:rPr>
              <w:t>企业所得税</w:t>
            </w:r>
            <w:r>
              <w:t>有效税率(ETR)</w:t>
            </w:r>
          </w:p>
        </w:tc>
        <w:tc>
          <w:tcPr>
            <w:tcW w:w="6661" w:type="dxa"/>
            <w:vAlign w:val="center"/>
          </w:tcPr>
          <w:p>
            <w:pPr>
              <w:pStyle w:val="20"/>
            </w:pPr>
            <w:r>
              <w:t>通过</w:t>
            </w:r>
            <w:r>
              <w:rPr>
                <w:rFonts w:hint="eastAsia"/>
              </w:rPr>
              <w:t>有效税率（</w:t>
            </w:r>
            <w:r>
              <w:t>ETR</w:t>
            </w:r>
            <w:r>
              <w:rPr>
                <w:rFonts w:hint="eastAsia"/>
              </w:rPr>
              <w:t>）的</w:t>
            </w:r>
            <w:r>
              <w:t>估算</w:t>
            </w:r>
            <w:r>
              <w:rPr>
                <w:rFonts w:hint="eastAsia"/>
              </w:rPr>
              <w:t>衡量企业所得税</w:t>
            </w:r>
            <w:r>
              <w:t>的财务成本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1" w:hRule="atLeast"/>
        </w:trPr>
        <w:tc>
          <w:tcPr>
            <w:tcW w:w="446" w:type="dxa"/>
            <w:vAlign w:val="center"/>
          </w:tcPr>
          <w:p>
            <w:pPr>
              <w:pStyle w:val="20"/>
              <w:jc w:val="center"/>
            </w:pPr>
            <w:r>
              <w:t>2</w:t>
            </w:r>
          </w:p>
        </w:tc>
        <w:tc>
          <w:tcPr>
            <w:tcW w:w="2249" w:type="dxa"/>
            <w:vAlign w:val="center"/>
          </w:tcPr>
          <w:p>
            <w:pPr>
              <w:pStyle w:val="20"/>
            </w:pPr>
            <w:r>
              <w:rPr>
                <w:rFonts w:hint="eastAsia"/>
                <w:lang w:eastAsia="zh-CN"/>
              </w:rPr>
              <w:t>社保费</w:t>
            </w:r>
            <w:r>
              <w:rPr>
                <w:rFonts w:hint="eastAsia"/>
              </w:rPr>
              <w:t>和</w:t>
            </w:r>
            <w:r>
              <w:rPr>
                <w:rFonts w:hint="eastAsia"/>
                <w:lang w:val="en-US" w:eastAsia="zh-CN"/>
              </w:rPr>
              <w:t>就业税</w:t>
            </w:r>
            <w:r>
              <w:t>有效税率(ETR)</w:t>
            </w:r>
          </w:p>
        </w:tc>
        <w:tc>
          <w:tcPr>
            <w:tcW w:w="6661" w:type="dxa"/>
            <w:vAlign w:val="center"/>
          </w:tcPr>
          <w:p>
            <w:pPr>
              <w:pStyle w:val="20"/>
            </w:pPr>
            <w:r>
              <w:t>通过</w:t>
            </w:r>
            <w:r>
              <w:rPr>
                <w:rFonts w:hint="eastAsia"/>
              </w:rPr>
              <w:t>有效税率（</w:t>
            </w:r>
            <w:r>
              <w:t>ETR</w:t>
            </w:r>
            <w:r>
              <w:rPr>
                <w:rFonts w:hint="eastAsia"/>
              </w:rPr>
              <w:t>）的</w:t>
            </w:r>
            <w:r>
              <w:t>估算衡量</w:t>
            </w:r>
            <w:r>
              <w:rPr>
                <w:rFonts w:hint="eastAsia"/>
                <w:lang w:eastAsia="zh-CN"/>
              </w:rPr>
              <w:t>社保费</w:t>
            </w:r>
            <w:r>
              <w:rPr>
                <w:rFonts w:hint="eastAsia"/>
              </w:rPr>
              <w:t>和</w:t>
            </w:r>
            <w:r>
              <w:rPr>
                <w:rFonts w:hint="eastAsia"/>
                <w:lang w:eastAsia="zh-CN"/>
              </w:rPr>
              <w:t>就业税</w:t>
            </w:r>
            <w:r>
              <w:t>的财务成本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vAlign w:val="center"/>
          </w:tcPr>
          <w:p>
            <w:pPr>
              <w:pStyle w:val="20"/>
              <w:jc w:val="center"/>
            </w:pPr>
            <w:r>
              <w:t>3.</w:t>
            </w:r>
          </w:p>
        </w:tc>
        <w:tc>
          <w:tcPr>
            <w:tcW w:w="2249" w:type="dxa"/>
            <w:vAlign w:val="center"/>
          </w:tcPr>
          <w:p>
            <w:pPr>
              <w:pStyle w:val="20"/>
            </w:pPr>
            <w:r>
              <w:t>消费税</w:t>
            </w:r>
            <w:r>
              <w:rPr>
                <w:rFonts w:hint="eastAsia"/>
              </w:rPr>
              <w:t>（增值税）</w:t>
            </w:r>
            <w:r>
              <w:t>有效税率(ETR)</w:t>
            </w:r>
          </w:p>
        </w:tc>
        <w:tc>
          <w:tcPr>
            <w:tcW w:w="6661" w:type="dxa"/>
            <w:vAlign w:val="center"/>
          </w:tcPr>
          <w:p>
            <w:pPr>
              <w:pStyle w:val="20"/>
            </w:pPr>
            <w:r>
              <w:t>通过</w:t>
            </w:r>
            <w:r>
              <w:rPr>
                <w:rFonts w:hint="eastAsia"/>
              </w:rPr>
              <w:t>有效税率（</w:t>
            </w:r>
            <w:r>
              <w:t>ETR</w:t>
            </w:r>
            <w:r>
              <w:rPr>
                <w:rFonts w:hint="eastAsia"/>
              </w:rPr>
              <w:t>）的</w:t>
            </w:r>
            <w:r>
              <w:t>估算</w:t>
            </w:r>
            <w:r>
              <w:rPr>
                <w:rFonts w:hint="eastAsia"/>
              </w:rPr>
              <w:t>衡量</w:t>
            </w:r>
            <w:r>
              <w:t>消费税</w:t>
            </w:r>
            <w:r>
              <w:rPr>
                <w:rFonts w:hint="eastAsia"/>
              </w:rPr>
              <w:t>（增值税）</w:t>
            </w:r>
            <w:r>
              <w:t>的财务成本</w:t>
            </w:r>
          </w:p>
        </w:tc>
      </w:tr>
    </w:tbl>
    <w:p>
      <w:pPr>
        <w:pStyle w:val="21"/>
      </w:pPr>
      <w:r>
        <w:rPr>
          <w:i/>
        </w:rPr>
        <w:t>注:</w:t>
      </w:r>
      <w:r>
        <w:t>ETR =有效税率。</w:t>
      </w:r>
    </w:p>
    <w:p>
      <w:pPr>
        <w:pStyle w:val="5"/>
        <w:spacing w:before="10"/>
        <w:rPr>
          <w:sz w:val="21"/>
        </w:rPr>
      </w:pPr>
    </w:p>
    <w:p>
      <w:pPr>
        <w:pStyle w:val="15"/>
        <w:spacing w:after="240"/>
        <w:outlineLvl w:val="1"/>
        <w:rPr>
          <w:rFonts w:hint="eastAsia" w:ascii="Times New Roman" w:hAnsi="宋体" w:eastAsia="宋体" w:cs="宋体"/>
          <w:sz w:val="28"/>
          <w:szCs w:val="22"/>
        </w:rPr>
      </w:pPr>
      <w:r>
        <w:rPr>
          <w:rFonts w:hint="eastAsia" w:cs="宋体"/>
          <w:sz w:val="28"/>
          <w:szCs w:val="22"/>
          <w:lang w:val="en-US" w:eastAsia="zh-CN"/>
        </w:rPr>
        <w:t>III.</w:t>
      </w:r>
      <w:r>
        <w:rPr>
          <w:rFonts w:hint="eastAsia" w:ascii="Times New Roman" w:hAnsi="宋体" w:eastAsia="宋体" w:cs="宋体"/>
          <w:sz w:val="28"/>
          <w:szCs w:val="22"/>
        </w:rPr>
        <w:t>数据来源</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2"/>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4.1数据收集来源</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第一和第二维度的数据是通过与私营部门专家协商收集的。私营部门专家包括税务顾问、税务咨询师、税务会计师、税务律师、税务专家和税务审计员。</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三维度的大部分数据是通过企业调查收集的。这些调查提供了关于申报和缴税的时间、通过一般税务审计的时间、以电子方式报税和缴税的企业比例，以及企业所得税、消费税(如果有的话，仅指企业的财务成本)、</w:t>
      </w:r>
      <w:r>
        <w:rPr>
          <w:rFonts w:hint="eastAsia" w:hAnsi="Times New Roman" w:cs="Times New Roman"/>
          <w:sz w:val="28"/>
          <w:szCs w:val="28"/>
          <w:lang w:eastAsia="zh-CN"/>
        </w:rPr>
        <w:t>社保费</w:t>
      </w:r>
      <w:r>
        <w:rPr>
          <w:rFonts w:hint="default" w:ascii="Times New Roman" w:hAnsi="Times New Roman" w:eastAsia="宋体" w:cs="Times New Roman"/>
          <w:sz w:val="28"/>
          <w:szCs w:val="28"/>
        </w:rPr>
        <w:t>和</w:t>
      </w:r>
      <w:r>
        <w:rPr>
          <w:rFonts w:hint="eastAsia" w:hAnsi="Times New Roman" w:cs="Times New Roman"/>
          <w:sz w:val="28"/>
          <w:szCs w:val="28"/>
          <w:lang w:eastAsia="zh-CN"/>
        </w:rPr>
        <w:t>就业税</w:t>
      </w:r>
      <w:r>
        <w:rPr>
          <w:rFonts w:hint="default" w:ascii="Times New Roman" w:hAnsi="Times New Roman" w:eastAsia="宋体" w:cs="Times New Roman"/>
          <w:sz w:val="28"/>
          <w:szCs w:val="28"/>
        </w:rPr>
        <w:t>(仅指企业的财务成本)的有效税率等方面的代表性数据。一个有代表性的企业样本可以捕捉到每个经济体内用户体验的变化。参与调查的企业具有不同的特征，如规模、地区和行业。有关企业调查收集数据的更多详情，请参阅本《方法手册》的概述章节。当由于任何原因，企业调查无法获得所需数据时，另一种方法是通过与积极参与税收的私营部门专家咨询来收集这些数据(见表3</w:t>
      </w:r>
      <w:r>
        <w:rPr>
          <w:rFonts w:hint="eastAsia" w:hAnsi="Times New Roman" w:cs="Times New Roman"/>
          <w:sz w:val="28"/>
          <w:szCs w:val="28"/>
          <w:lang w:val="en-US" w:eastAsia="zh-CN"/>
        </w:rPr>
        <w:t>2</w:t>
      </w:r>
      <w:r>
        <w:rPr>
          <w:rFonts w:hint="default" w:ascii="Times New Roman" w:hAnsi="Times New Roman" w:eastAsia="宋体" w:cs="Times New Roman"/>
          <w:sz w:val="28"/>
          <w:szCs w:val="28"/>
        </w:rPr>
        <w:t>)。在这种情况下，定义广泛的参数(见第四节)以确保各经济体之间的数据可比性。</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如前一段所述，通过与私营和公共部门专家协商收集有关审查税务纠纷的时间、遵守环境报告的时间和完成环境审计的时间的数据。采用这种方法的原因是，企业调查所调查的公司在处理那些对大多数公司来说并不经常发生的程序方面的经验有限(如提交税务投诉或被征收环境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2"/>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4.2筛选和选择专家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税收专题有一个专题问卷。为了选择潜在的专家参与问卷调查，特制定了一份税收问题筛选问卷(表3</w:t>
      </w:r>
      <w:r>
        <w:rPr>
          <w:rFonts w:hint="eastAsia" w:hAnsi="Times New Roman" w:cs="Times New Roman"/>
          <w:sz w:val="28"/>
          <w:szCs w:val="28"/>
          <w:lang w:val="en-US" w:eastAsia="zh-CN"/>
        </w:rPr>
        <w:t>2</w:t>
      </w:r>
      <w:r>
        <w:rPr>
          <w:rFonts w:hint="default" w:ascii="Times New Roman" w:hAnsi="Times New Roman" w:eastAsia="宋体" w:cs="Times New Roman"/>
          <w:sz w:val="28"/>
          <w:szCs w:val="28"/>
        </w:rPr>
        <w:t>)。</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0" w:firstLineChars="0"/>
        <w:jc w:val="center"/>
        <w:textAlignment w:val="auto"/>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表3</w:t>
      </w:r>
      <w:r>
        <w:rPr>
          <w:rFonts w:hint="eastAsia" w:hAnsi="Times New Roman" w:cs="Times New Roman"/>
          <w:b/>
          <w:bCs/>
          <w:sz w:val="28"/>
          <w:szCs w:val="24"/>
          <w:lang w:val="en-US" w:eastAsia="zh-CN"/>
        </w:rPr>
        <w:t>2</w:t>
      </w:r>
      <w:r>
        <w:rPr>
          <w:rFonts w:hint="eastAsia" w:ascii="Times New Roman" w:hAnsi="Times New Roman" w:eastAsia="宋体" w:cs="Times New Roman"/>
          <w:b/>
          <w:bCs/>
          <w:sz w:val="28"/>
          <w:szCs w:val="24"/>
        </w:rPr>
        <w:t xml:space="preserve"> </w:t>
      </w:r>
      <w:r>
        <w:rPr>
          <w:rFonts w:hint="default" w:ascii="Times New Roman" w:hAnsi="Times New Roman" w:eastAsia="宋体" w:cs="Times New Roman"/>
          <w:b/>
          <w:bCs/>
          <w:sz w:val="28"/>
          <w:szCs w:val="24"/>
        </w:rPr>
        <w:t>筛选者问卷和应答标准</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 w:hRule="atLeast"/>
        </w:trPr>
        <w:tc>
          <w:tcPr>
            <w:tcW w:w="9357" w:type="dxa"/>
            <w:shd w:val="clear" w:color="auto" w:fill="E7EBF5"/>
            <w:vAlign w:val="center"/>
          </w:tcPr>
          <w:p>
            <w:pPr>
              <w:pStyle w:val="18"/>
            </w:pPr>
            <w:r>
              <w:t>相关专家</w:t>
            </w:r>
            <w:r>
              <w:rPr>
                <w:rFonts w:hint="eastAsia"/>
              </w:rPr>
              <w:t>职业</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4" w:hRule="atLeast"/>
        </w:trPr>
        <w:tc>
          <w:tcPr>
            <w:tcW w:w="9357" w:type="dxa"/>
            <w:vAlign w:val="center"/>
          </w:tcPr>
          <w:p>
            <w:pPr>
              <w:pStyle w:val="20"/>
              <w:rPr>
                <w:lang w:eastAsia="zh-CN"/>
              </w:rPr>
            </w:pPr>
            <w:r>
              <w:rPr>
                <w:lang w:eastAsia="zh-CN"/>
              </w:rPr>
              <w:t>税务顾问、咨询师、会计师、律师、专家、审计师等。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9357" w:type="dxa"/>
            <w:shd w:val="clear" w:color="auto" w:fill="E7EBF5"/>
            <w:vAlign w:val="center"/>
          </w:tcPr>
          <w:p>
            <w:pPr>
              <w:pStyle w:val="18"/>
            </w:pPr>
            <w:r>
              <w:t>相关专业领域: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9357" w:type="dxa"/>
            <w:vAlign w:val="center"/>
          </w:tcPr>
          <w:p>
            <w:pPr>
              <w:pStyle w:val="20"/>
              <w:rPr>
                <w:lang w:eastAsia="zh-CN"/>
              </w:rPr>
            </w:pPr>
            <w:r>
              <w:rPr>
                <w:lang w:eastAsia="zh-CN"/>
              </w:rPr>
              <w:t>会计、税务申报与合规;公司税法;环境税法;间接税收;税收征管法;</w:t>
            </w:r>
            <w:r>
              <w:rPr>
                <w:rFonts w:hint="eastAsia"/>
                <w:lang w:eastAsia="zh-CN"/>
              </w:rPr>
              <w:t>税务纠纷</w:t>
            </w:r>
            <w:r>
              <w:rPr>
                <w:lang w:eastAsia="zh-CN"/>
              </w:rPr>
              <w:t>解决;税务登记注销</w:t>
            </w:r>
            <w:r>
              <w:rPr>
                <w:rFonts w:hint="eastAsia"/>
                <w:lang w:eastAsia="zh-CN"/>
              </w:rPr>
              <w:t>程序</w:t>
            </w:r>
            <w:r>
              <w:rPr>
                <w:lang w:eastAsia="zh-CN"/>
              </w:rPr>
              <w:t>;税务审查与执法;</w:t>
            </w:r>
            <w:r>
              <w:rPr>
                <w:rFonts w:hint="eastAsia"/>
                <w:lang w:eastAsia="zh-CN"/>
              </w:rPr>
              <w:t>社保费和就业税</w:t>
            </w:r>
            <w:r>
              <w:rPr>
                <w:lang w:eastAsia="zh-CN"/>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9357" w:type="dxa"/>
            <w:shd w:val="clear" w:color="auto" w:fill="E7EBF5"/>
            <w:vAlign w:val="center"/>
          </w:tcPr>
          <w:p>
            <w:pPr>
              <w:pStyle w:val="18"/>
            </w:pPr>
            <w:r>
              <w:t>评估专家在税务及相关法规、服务和流程方面的知识和经验;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9357" w:type="dxa"/>
            <w:vAlign w:val="center"/>
          </w:tcPr>
          <w:p>
            <w:pPr>
              <w:pStyle w:val="20"/>
              <w:rPr>
                <w:lang w:eastAsia="zh-CN"/>
              </w:rPr>
            </w:pPr>
            <w:r>
              <w:rPr>
                <w:lang w:eastAsia="zh-CN"/>
              </w:rPr>
              <w:t>在选定的专业领域有多年的经验。</w:t>
            </w:r>
          </w:p>
        </w:tc>
      </w:tr>
    </w:tbl>
    <w:p>
      <w:pPr>
        <w:pStyle w:val="5"/>
        <w:spacing w:before="3"/>
        <w:rPr>
          <w:b/>
          <w:lang w:eastAsia="zh-CN"/>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筛选器中提供的信息将使团队更好地了解专家的职业和专业领域，以及与税务相关的知识或经验。最终，这将使团队能够选择最终的专家来回答有关税收调查的问卷。</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15"/>
        <w:spacing w:after="240"/>
        <w:outlineLvl w:val="1"/>
        <w:rPr>
          <w:rFonts w:hint="eastAsia" w:ascii="Times New Roman" w:hAnsi="宋体" w:eastAsia="宋体" w:cs="宋体"/>
          <w:sz w:val="28"/>
          <w:szCs w:val="22"/>
        </w:rPr>
      </w:pPr>
      <w:r>
        <w:rPr>
          <w:rFonts w:hint="eastAsia" w:cs="宋体"/>
          <w:sz w:val="28"/>
          <w:szCs w:val="22"/>
          <w:lang w:val="en-US" w:eastAsia="zh-CN"/>
        </w:rPr>
        <w:t>IV</w:t>
      </w:r>
      <w:r>
        <w:rPr>
          <w:rFonts w:hint="eastAsia" w:ascii="Times New Roman" w:hAnsi="宋体" w:eastAsia="宋体" w:cs="宋体"/>
          <w:sz w:val="28"/>
          <w:szCs w:val="22"/>
        </w:rPr>
        <w:t>.参数</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rPr>
      </w:pP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为了确保各经济体专家咨询数据的可比性，税收主题使用一般参数。参数是指对地点、税收居住地、行业和活动的特征所做的假设。问卷调查的受访者被告知这些参数和假设，并被要求评估一个标准化的情景，以允许不同地区、管辖区和经济体之间的可比性。</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4"/>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2"/>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5.1一般参数</w:t>
      </w:r>
    </w:p>
    <w:p>
      <w:pPr>
        <w:pStyle w:val="16"/>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在许多经济体中，有一些次国家管辖区，为了让专家确定要评估的相关监管框架，需要指定具体的商业地点。</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5.1.1营业地点——最大的城市</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pacing w:val="-2"/>
          <w:sz w:val="28"/>
          <w:szCs w:val="28"/>
          <w:u w:val="single"/>
          <w:lang w:eastAsia="zh-CN"/>
        </w:rPr>
        <w:t>理由:</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当税收实行多级管理或地方一级管理时，地理位置决定了适用于当地的企业所得税、消费税、环境税和</w:t>
      </w:r>
      <w:r>
        <w:rPr>
          <w:rFonts w:hint="eastAsia" w:eastAsia="宋体" w:cs="Times New Roman"/>
          <w:sz w:val="28"/>
          <w:szCs w:val="28"/>
          <w:lang w:eastAsia="zh-CN"/>
        </w:rPr>
        <w:t>社保费</w:t>
      </w:r>
      <w:r>
        <w:rPr>
          <w:rFonts w:hint="default" w:ascii="Times New Roman" w:hAnsi="Times New Roman" w:eastAsia="宋体" w:cs="Times New Roman"/>
          <w:sz w:val="28"/>
          <w:szCs w:val="28"/>
          <w:lang w:eastAsia="zh-CN"/>
        </w:rPr>
        <w:t>及</w:t>
      </w:r>
      <w:r>
        <w:rPr>
          <w:rFonts w:hint="eastAsia" w:eastAsia="宋体" w:cs="Times New Roman"/>
          <w:sz w:val="28"/>
          <w:szCs w:val="28"/>
          <w:lang w:eastAsia="zh-CN"/>
        </w:rPr>
        <w:t>就业税</w:t>
      </w:r>
      <w:r>
        <w:rPr>
          <w:rFonts w:hint="default" w:ascii="Times New Roman" w:hAnsi="Times New Roman" w:eastAsia="宋体" w:cs="Times New Roman"/>
          <w:sz w:val="28"/>
          <w:szCs w:val="28"/>
          <w:lang w:eastAsia="zh-CN"/>
        </w:rPr>
        <w:t>。这些因素可能会影响在线服务的可用性、税务登记和注销的流程、税务投诉审查涉及的当事人等。因此，营业地点是评估税收监管框架和公共服务的重要参数。最大城市的选择基于人口规模，详见本方法手册概述。</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pacing w:val="-2"/>
          <w:sz w:val="28"/>
          <w:szCs w:val="28"/>
          <w:u w:val="single"/>
          <w:lang w:eastAsia="zh-CN"/>
        </w:rPr>
        <w:t>应用</w:t>
      </w:r>
      <w:r>
        <w:rPr>
          <w:rFonts w:hint="default" w:ascii="Times New Roman" w:hAnsi="Times New Roman" w:eastAsia="宋体" w:cs="Times New Roman"/>
          <w:spacing w:val="-2"/>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对于第一维度，该参数用于除了国家法规之外还适用于各州和/或地区的地方法规。对于各州法规不同的经济体，衡量的是最大城市的法规。对于第二维度，该参数用于确定适用的税收和程序。对于第三维度，该参数仅适用于通过专家咨询而不是通过企业调查收集数据的情况。</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rPr>
        <w:t>5.1.</w:t>
      </w:r>
      <w:r>
        <w:rPr>
          <w:rFonts w:hint="default" w:hAnsi="Times New Roman" w:cs="Times New Roman"/>
          <w:sz w:val="28"/>
          <w:szCs w:val="28"/>
          <w:lang w:val="en-US" w:eastAsia="zh-CN"/>
        </w:rPr>
        <w:t>2</w:t>
      </w:r>
      <w:r>
        <w:rPr>
          <w:rFonts w:hint="default" w:ascii="Times New Roman" w:hAnsi="Times New Roman" w:eastAsia="宋体" w:cs="Times New Roman"/>
          <w:sz w:val="28"/>
          <w:szCs w:val="28"/>
          <w:lang w:eastAsia="zh-CN"/>
        </w:rPr>
        <w:t>税收居住地-被评估经济体的税收居民</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pacing w:val="-2"/>
          <w:sz w:val="28"/>
          <w:szCs w:val="28"/>
          <w:u w:val="single"/>
          <w:lang w:eastAsia="zh-CN"/>
        </w:rPr>
        <w:t>理由:</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一个司法管辖区的税收居民和非居民(即另一个司法管辖区的税收居民)通常受制于不同的规则、要求和法规。适用于其他司法管辖区税收居民的监管框架通常由双重征税协定补充。当双重征税协定适用时，其细节由两个司法管辖区之间的协议确定，并且可能在不同地区有很大差异。因此，纳入非居民税收可能会变得过于复杂，导致数据难以比较。因此，税收主题只关注被分析管辖区的税收居民。</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pacing w:val="-2"/>
          <w:sz w:val="28"/>
          <w:szCs w:val="28"/>
          <w:u w:val="single"/>
          <w:lang w:eastAsia="zh-CN"/>
        </w:rPr>
        <w:t>应用</w:t>
      </w:r>
      <w:r>
        <w:rPr>
          <w:rFonts w:hint="default" w:ascii="Times New Roman" w:hAnsi="Times New Roman" w:eastAsia="宋体" w:cs="Times New Roman"/>
          <w:spacing w:val="-2"/>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税收居之地的参数与税收主题的所有措施相关。在维度一中，它定义了适用的规则和条例，而在维度二中，税收居民身份决定了公司所经历的具体流程、程序和服务。在维度III中，该参数是设定合规性要求的组成部分，而合规要求又定义了完成特定流程的时间和成本。</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22"/>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3"/>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rPr>
        <w:t>5.1.</w:t>
      </w:r>
      <w:r>
        <w:rPr>
          <w:rFonts w:hint="default" w:hAnsi="Times New Roman" w:cs="Times New Roman"/>
          <w:sz w:val="28"/>
          <w:szCs w:val="28"/>
          <w:lang w:val="en-US" w:eastAsia="zh-CN"/>
        </w:rPr>
        <w:t>3</w:t>
      </w:r>
      <w:r>
        <w:rPr>
          <w:rFonts w:hint="default" w:ascii="Times New Roman" w:hAnsi="Times New Roman" w:eastAsia="宋体" w:cs="Times New Roman"/>
          <w:sz w:val="28"/>
          <w:szCs w:val="28"/>
          <w:lang w:eastAsia="zh-CN"/>
        </w:rPr>
        <w:t>行业和活动——不包括矿</w:t>
      </w:r>
      <w:r>
        <w:rPr>
          <w:rFonts w:hint="default" w:ascii="Times New Roman" w:hAnsi="Times New Roman" w:eastAsia="宋体" w:cs="Times New Roman"/>
          <w:sz w:val="28"/>
          <w:szCs w:val="28"/>
          <w:lang w:val="en-US" w:eastAsia="zh-CN"/>
        </w:rPr>
        <w:t>业</w:t>
      </w:r>
      <w:r>
        <w:rPr>
          <w:rFonts w:hint="default" w:ascii="Times New Roman" w:hAnsi="Times New Roman" w:eastAsia="宋体" w:cs="Times New Roman"/>
          <w:sz w:val="28"/>
          <w:szCs w:val="28"/>
          <w:lang w:eastAsia="zh-CN"/>
        </w:rPr>
        <w:t>、采掘</w:t>
      </w:r>
      <w:r>
        <w:rPr>
          <w:rFonts w:hint="default" w:ascii="Times New Roman" w:hAnsi="Times New Roman" w:eastAsia="宋体" w:cs="Times New Roman"/>
          <w:sz w:val="28"/>
          <w:szCs w:val="28"/>
          <w:lang w:val="en-US" w:eastAsia="zh-CN"/>
        </w:rPr>
        <w:t>业</w:t>
      </w:r>
      <w:r>
        <w:rPr>
          <w:rFonts w:hint="default" w:ascii="Times New Roman" w:hAnsi="Times New Roman" w:eastAsia="宋体" w:cs="Times New Roman"/>
          <w:sz w:val="28"/>
          <w:szCs w:val="28"/>
          <w:lang w:eastAsia="zh-CN"/>
        </w:rPr>
        <w:t>和金融业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pacing w:val="-2"/>
          <w:sz w:val="28"/>
          <w:szCs w:val="28"/>
          <w:u w:val="single"/>
          <w:lang w:eastAsia="zh-CN"/>
        </w:rPr>
        <w:t>理由:</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矿产、采掘和金融行业的税收在许多方面与常规税收不同。矿产和采掘业通常涉及复杂的合同安排，如生产分成协议或合资安排，这可能使税收更加复杂。这些行业的公司经常跨境经营，这可能会引发复杂的国际税收问题，如转让定价和双重征税条约规定。这些问题可能与仅在单一司法管辖区经营的普通公司无关。此外，矿物和采掘资源的估值可能很困难，需要专业知识和技术。在金融行业，税收的复杂性源于金融机构从事各种各样的活动，包括提供贷款、交易活动、投资银行业务和财富管理，通常跨越多个司法管辖区。此外，金融机构受到广泛的监管，这可能会增加税收制度的复杂性。例如，一些司法管辖区可能会为某些类型的金融活动提供税收优惠，而其他司法管辖区可能会征收额外的税收或报告要求。因此，为了使数据具有可比性，税收专题不包括与矿产、采掘和金融行业税收有关的事项。</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pacing w:val="-2"/>
          <w:sz w:val="28"/>
          <w:szCs w:val="28"/>
          <w:u w:val="single"/>
          <w:lang w:eastAsia="zh-CN"/>
        </w:rPr>
        <w:t>应用</w:t>
      </w:r>
      <w:r>
        <w:rPr>
          <w:rFonts w:hint="default" w:ascii="Times New Roman" w:hAnsi="Times New Roman" w:eastAsia="宋体" w:cs="Times New Roman"/>
          <w:spacing w:val="-2"/>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该行业的参数与三个维度都相关。矿产、采掘和金融行业的监管框架和公共服务通常与适用于普通公司的监管框架和公共服务不同，因此，将其包括在内会使数据出现偏差，并使其缺乏可比性。在效率方面，矿产、采掘和金融行业的公司往往需要专门的知识和资源来遵守税收规定，这可能既耗时又昂贵。通过将它们排除在外，税收主题可以为税收效率提供更标准化的方法，从而使数据具有更好的可比性。</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15"/>
        <w:spacing w:after="240"/>
        <w:outlineLvl w:val="1"/>
        <w:rPr>
          <w:rFonts w:hint="eastAsia" w:ascii="Times New Roman" w:hAnsi="宋体" w:eastAsia="宋体" w:cs="宋体"/>
          <w:sz w:val="28"/>
          <w:szCs w:val="22"/>
        </w:rPr>
      </w:pPr>
      <w:r>
        <w:rPr>
          <w:rFonts w:hint="eastAsia"/>
          <w:lang w:val="en-US" w:eastAsia="zh-CN"/>
        </w:rPr>
        <w:t>V.</w:t>
      </w:r>
      <w:r>
        <w:rPr>
          <w:rFonts w:hint="eastAsia" w:ascii="Times New Roman" w:hAnsi="宋体" w:eastAsia="宋体" w:cs="宋体"/>
          <w:sz w:val="28"/>
          <w:szCs w:val="22"/>
        </w:rPr>
        <w:t>主题评分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eastAsia="zh-CN"/>
        </w:rPr>
        <w:t>税收主题有三大维度:维度一——税收法规的质量;维度二——税务机关提供的公共服务;第三维度——税收制度在实践中的效率。每个维度的总分被进一步调整为从0到100的值，随后汇总为主题总分。每个维度的分数占主题总分的三分之一。这些分数区分了对企业的利益(作为</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得分)和对社会更广泛利益的效益(作为社会效益得分)。表3</w:t>
      </w:r>
      <w:r>
        <w:rPr>
          <w:rFonts w:hint="eastAsia" w:eastAsia="宋体" w:cs="Times New Roman"/>
          <w:sz w:val="28"/>
          <w:szCs w:val="28"/>
          <w:lang w:val="en-US" w:eastAsia="zh-CN"/>
        </w:rPr>
        <w:t>3</w:t>
      </w:r>
      <w:r>
        <w:rPr>
          <w:rFonts w:hint="default" w:ascii="Times New Roman" w:hAnsi="Times New Roman" w:eastAsia="宋体" w:cs="Times New Roman"/>
          <w:sz w:val="28"/>
          <w:szCs w:val="28"/>
          <w:lang w:eastAsia="zh-CN"/>
        </w:rPr>
        <w:t>显示了税收主题的得分情况。进一步的评分细节，请参见附录A，它是对本节的补充。</w:t>
      </w:r>
    </w:p>
    <w:p>
      <w:pPr>
        <w:keepNext w:val="0"/>
        <w:keepLines w:val="0"/>
        <w:pageBreakBefore w:val="0"/>
        <w:widowControl w:val="0"/>
        <w:kinsoku/>
        <w:wordWrap/>
        <w:overflowPunct/>
        <w:topLinePunct w:val="0"/>
        <w:autoSpaceDE w:val="0"/>
        <w:autoSpaceDN w:val="0"/>
        <w:bidi w:val="0"/>
        <w:adjustRightInd/>
        <w:snapToGrid/>
        <w:spacing w:before="79"/>
        <w:ind w:left="119" w:firstLine="562"/>
        <w:textAlignment w:val="auto"/>
        <w:outlineLvl w:val="9"/>
        <w:rPr>
          <w:rFonts w:hAnsi="宋体" w:eastAsia="宋体" w:cs="宋体"/>
        </w:rPr>
      </w:pPr>
    </w:p>
    <w:p>
      <w:pPr>
        <w:pStyle w:val="16"/>
        <w:spacing w:line="400" w:lineRule="exact"/>
        <w:ind w:firstLine="0" w:firstLineChars="0"/>
        <w:jc w:val="center"/>
        <w:rPr>
          <w:rFonts w:hAnsi="Times New Roman" w:cs="Times New Roman"/>
          <w:b/>
          <w:bCs/>
          <w:szCs w:val="24"/>
        </w:rPr>
      </w:pPr>
      <w:r>
        <w:rPr>
          <w:rFonts w:hAnsi="Times New Roman" w:eastAsia="宋体" w:cs="Times New Roman"/>
          <w:b/>
          <w:bCs/>
          <w:szCs w:val="24"/>
        </w:rPr>
        <w:t>表3</w:t>
      </w:r>
      <w:r>
        <w:rPr>
          <w:rFonts w:hint="default" w:hAnsi="Times New Roman" w:eastAsia="宋体" w:cs="Times New Roman"/>
          <w:b/>
          <w:bCs/>
          <w:szCs w:val="24"/>
          <w:lang w:val="en-US" w:eastAsia="zh-CN"/>
        </w:rPr>
        <w:t>3</w:t>
      </w:r>
      <w:r>
        <w:rPr>
          <w:rFonts w:hint="default" w:hAnsi="Times New Roman" w:eastAsia="宋体" w:cs="Times New Roman"/>
          <w:b/>
          <w:bCs/>
          <w:szCs w:val="24"/>
          <w:lang w:eastAsia="zh-CN"/>
        </w:rPr>
        <w:t xml:space="preserve"> </w:t>
      </w:r>
      <w:r>
        <w:rPr>
          <w:rFonts w:hAnsi="Times New Roman" w:eastAsia="宋体" w:cs="Times New Roman"/>
          <w:b/>
          <w:bCs/>
          <w:szCs w:val="24"/>
        </w:rPr>
        <w:t>总得分概述</w:t>
      </w: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972"/>
        <w:gridCol w:w="989"/>
        <w:gridCol w:w="1101"/>
        <w:gridCol w:w="964"/>
        <w:gridCol w:w="742"/>
        <w:gridCol w:w="947"/>
        <w:gridCol w:w="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720" w:type="dxa"/>
            <w:vMerge w:val="restart"/>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hanging="2"/>
              <w:jc w:val="center"/>
              <w:textAlignment w:val="auto"/>
              <w:rPr>
                <w:rFonts w:hint="default" w:ascii="Times New Roman" w:hAnsi="Times New Roman" w:eastAsia="宋体" w:cs="Times New Roman"/>
                <w:b/>
                <w:color w:val="auto"/>
                <w:sz w:val="24"/>
                <w:szCs w:val="24"/>
                <w:lang w:eastAsia="zh-CN"/>
              </w:rPr>
            </w:pPr>
            <w:r>
              <w:rPr>
                <w:rFonts w:hint="default" w:ascii="Times New Roman" w:hAnsi="Times New Roman" w:eastAsia="宋体" w:cs="Times New Roman"/>
                <w:b/>
                <w:color w:val="auto"/>
                <w:spacing w:val="-2"/>
                <w:sz w:val="24"/>
                <w:szCs w:val="24"/>
                <w:lang w:eastAsia="zh-CN"/>
              </w:rPr>
              <w:t>维度数量</w:t>
            </w:r>
          </w:p>
        </w:tc>
        <w:tc>
          <w:tcPr>
            <w:tcW w:w="2972" w:type="dxa"/>
            <w:vMerge w:val="restart"/>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color w:val="auto"/>
                <w:sz w:val="24"/>
                <w:szCs w:val="24"/>
                <w:lang w:eastAsia="zh-CN"/>
              </w:rPr>
            </w:pPr>
            <w:r>
              <w:rPr>
                <w:rFonts w:hint="default" w:ascii="Times New Roman" w:hAnsi="Times New Roman" w:eastAsia="宋体" w:cs="Times New Roman"/>
                <w:b/>
                <w:color w:val="auto"/>
                <w:spacing w:val="-2"/>
                <w:sz w:val="24"/>
                <w:szCs w:val="24"/>
                <w:lang w:eastAsia="zh-CN"/>
              </w:rPr>
              <w:t>维度</w:t>
            </w:r>
          </w:p>
        </w:tc>
        <w:tc>
          <w:tcPr>
            <w:tcW w:w="989" w:type="dxa"/>
            <w:vMerge w:val="restart"/>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指标数量</w:t>
            </w:r>
          </w:p>
        </w:tc>
        <w:tc>
          <w:tcPr>
            <w:tcW w:w="2807" w:type="dxa"/>
            <w:gridSpan w:val="3"/>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分数</w:t>
            </w:r>
          </w:p>
        </w:tc>
        <w:tc>
          <w:tcPr>
            <w:tcW w:w="947" w:type="dxa"/>
            <w:vMerge w:val="restart"/>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eastAsia" w:eastAsia="宋体" w:cs="Times New Roman"/>
                <w:b/>
                <w:spacing w:val="-2"/>
                <w:sz w:val="24"/>
                <w:szCs w:val="24"/>
                <w:lang w:val="en-US" w:eastAsia="zh-CN"/>
              </w:rPr>
            </w:pPr>
            <w:r>
              <w:rPr>
                <w:rFonts w:hint="default" w:ascii="Times New Roman" w:hAnsi="Times New Roman" w:eastAsia="宋体" w:cs="Times New Roman"/>
                <w:b/>
                <w:spacing w:val="-2"/>
                <w:sz w:val="24"/>
                <w:szCs w:val="24"/>
              </w:rPr>
              <w:t>调整</w:t>
            </w:r>
            <w:r>
              <w:rPr>
                <w:rFonts w:hint="default" w:ascii="Times New Roman" w:hAnsi="Times New Roman" w:eastAsia="宋体" w:cs="Times New Roman"/>
                <w:b/>
                <w:spacing w:val="-2"/>
                <w:sz w:val="24"/>
                <w:szCs w:val="24"/>
                <w:lang w:eastAsia="zh-CN"/>
              </w:rPr>
              <w:t>后</w:t>
            </w:r>
            <w:r>
              <w:rPr>
                <w:rFonts w:hint="eastAsia" w:eastAsia="宋体" w:cs="Times New Roman"/>
                <w:b/>
                <w:spacing w:val="-2"/>
                <w:sz w:val="24"/>
                <w:szCs w:val="24"/>
                <w:lang w:val="en-US" w:eastAsia="zh-CN"/>
              </w:rPr>
              <w:t>得分</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(0-100)</w:t>
            </w:r>
          </w:p>
        </w:tc>
        <w:tc>
          <w:tcPr>
            <w:tcW w:w="949" w:type="dxa"/>
            <w:vMerge w:val="restart"/>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720" w:type="dxa"/>
            <w:vMerge w:val="continue"/>
            <w:tcBorders>
              <w:top w:val="nil"/>
            </w:tcBorders>
            <w:shd w:val="clear" w:color="auto" w:fill="E7EBF5"/>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c>
          <w:tcPr>
            <w:tcW w:w="2972" w:type="dxa"/>
            <w:vMerge w:val="continue"/>
            <w:tcBorders>
              <w:top w:val="nil"/>
            </w:tcBorders>
            <w:shd w:val="clear" w:color="auto" w:fill="E7EBF5"/>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c>
          <w:tcPr>
            <w:tcW w:w="989" w:type="dxa"/>
            <w:vMerge w:val="continue"/>
            <w:tcBorders>
              <w:top w:val="nil"/>
            </w:tcBorders>
            <w:shd w:val="clear" w:color="auto" w:fill="E7EBF5"/>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c>
          <w:tcPr>
            <w:tcW w:w="1101" w:type="dxa"/>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right="0"/>
              <w:jc w:val="center"/>
              <w:textAlignment w:val="auto"/>
              <w:rPr>
                <w:rFonts w:hint="eastAsia" w:ascii="Times New Roman" w:hAnsi="Times New Roman" w:eastAsia="宋体" w:cs="Times New Roman"/>
                <w:b/>
                <w:sz w:val="24"/>
                <w:szCs w:val="24"/>
                <w:lang w:val="en-US" w:eastAsia="zh-CN"/>
              </w:rPr>
            </w:pPr>
            <w:r>
              <w:rPr>
                <w:rFonts w:hint="eastAsia" w:eastAsia="宋体" w:cs="Times New Roman"/>
                <w:b/>
                <w:spacing w:val="-4"/>
                <w:sz w:val="24"/>
                <w:szCs w:val="24"/>
                <w:lang w:eastAsia="zh-CN"/>
              </w:rPr>
              <w:t>企业灵活度</w:t>
            </w:r>
            <w:r>
              <w:rPr>
                <w:rFonts w:hint="eastAsia" w:eastAsia="宋体" w:cs="Times New Roman"/>
                <w:b/>
                <w:spacing w:val="-4"/>
                <w:sz w:val="24"/>
                <w:szCs w:val="24"/>
                <w:lang w:val="en-US" w:eastAsia="zh-CN"/>
              </w:rPr>
              <w:t>得分</w:t>
            </w:r>
          </w:p>
        </w:tc>
        <w:tc>
          <w:tcPr>
            <w:tcW w:w="964" w:type="dxa"/>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69"/>
              <w:jc w:val="center"/>
              <w:textAlignment w:val="auto"/>
              <w:rPr>
                <w:rFonts w:hint="default" w:ascii="Times New Roman" w:hAnsi="Times New Roman" w:eastAsia="宋体" w:cs="Times New Roman"/>
                <w:b/>
                <w:sz w:val="24"/>
                <w:szCs w:val="24"/>
                <w:lang w:val="en-US" w:eastAsia="zh-CN"/>
              </w:rPr>
            </w:pPr>
            <w:r>
              <w:rPr>
                <w:rFonts w:hint="default" w:ascii="Times New Roman" w:hAnsi="Times New Roman" w:eastAsia="宋体" w:cs="Times New Roman"/>
                <w:b/>
                <w:spacing w:val="-2"/>
                <w:sz w:val="24"/>
                <w:szCs w:val="24"/>
              </w:rPr>
              <w:t>社会</w:t>
            </w:r>
            <w:r>
              <w:rPr>
                <w:rFonts w:hint="default" w:ascii="Times New Roman" w:hAnsi="Times New Roman" w:eastAsia="宋体" w:cs="Times New Roman"/>
                <w:b/>
                <w:spacing w:val="-2"/>
                <w:sz w:val="24"/>
                <w:szCs w:val="24"/>
                <w:lang w:eastAsia="zh-CN"/>
              </w:rPr>
              <w:t>效益</w:t>
            </w:r>
            <w:r>
              <w:rPr>
                <w:rFonts w:hint="eastAsia" w:eastAsia="宋体" w:cs="Times New Roman"/>
                <w:b/>
                <w:spacing w:val="-2"/>
                <w:sz w:val="24"/>
                <w:szCs w:val="24"/>
                <w:lang w:val="en-US" w:eastAsia="zh-CN"/>
              </w:rPr>
              <w:t>得分</w:t>
            </w:r>
          </w:p>
        </w:tc>
        <w:tc>
          <w:tcPr>
            <w:tcW w:w="742" w:type="dxa"/>
            <w:shd w:val="clear" w:color="auto" w:fill="E7EBF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hanging="5"/>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总分</w:t>
            </w:r>
          </w:p>
        </w:tc>
        <w:tc>
          <w:tcPr>
            <w:tcW w:w="947" w:type="dxa"/>
            <w:vMerge w:val="continue"/>
            <w:tcBorders>
              <w:top w:val="nil"/>
            </w:tcBorders>
            <w:shd w:val="clear" w:color="auto" w:fill="E7EBF5"/>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c>
          <w:tcPr>
            <w:tcW w:w="949" w:type="dxa"/>
            <w:vMerge w:val="continue"/>
            <w:tcBorders>
              <w:top w:val="nil"/>
            </w:tcBorders>
            <w:shd w:val="clear" w:color="auto" w:fill="E7EBF5"/>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7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w w:val="99"/>
                <w:sz w:val="24"/>
                <w:szCs w:val="24"/>
                <w:lang w:eastAsia="zh-CN"/>
              </w:rPr>
              <w:t>I</w:t>
            </w:r>
          </w:p>
        </w:tc>
        <w:tc>
          <w:tcPr>
            <w:tcW w:w="29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税收法规</w:t>
            </w:r>
            <w:r>
              <w:rPr>
                <w:rFonts w:hint="default" w:ascii="Times New Roman" w:hAnsi="Times New Roman" w:eastAsia="宋体" w:cs="Times New Roman"/>
                <w:sz w:val="24"/>
                <w:szCs w:val="24"/>
              </w:rPr>
              <w:t>的质量</w:t>
            </w:r>
          </w:p>
        </w:tc>
        <w:tc>
          <w:tcPr>
            <w:tcW w:w="98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12</w:t>
            </w:r>
          </w:p>
        </w:tc>
        <w:tc>
          <w:tcPr>
            <w:tcW w:w="110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10</w:t>
            </w:r>
          </w:p>
        </w:tc>
        <w:tc>
          <w:tcPr>
            <w:tcW w:w="96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12</w:t>
            </w:r>
          </w:p>
        </w:tc>
        <w:tc>
          <w:tcPr>
            <w:tcW w:w="74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22</w:t>
            </w:r>
          </w:p>
        </w:tc>
        <w:tc>
          <w:tcPr>
            <w:tcW w:w="94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5"/>
                <w:sz w:val="24"/>
                <w:szCs w:val="24"/>
                <w:lang w:eastAsia="zh-CN"/>
              </w:rPr>
              <w:t>100</w:t>
            </w:r>
          </w:p>
        </w:tc>
        <w:tc>
          <w:tcPr>
            <w:tcW w:w="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7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2</w:t>
            </w:r>
          </w:p>
        </w:tc>
        <w:tc>
          <w:tcPr>
            <w:tcW w:w="29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税务机关提供的公共服务</w:t>
            </w:r>
          </w:p>
        </w:tc>
        <w:tc>
          <w:tcPr>
            <w:tcW w:w="98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27</w:t>
            </w:r>
          </w:p>
        </w:tc>
        <w:tc>
          <w:tcPr>
            <w:tcW w:w="110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25</w:t>
            </w:r>
          </w:p>
        </w:tc>
        <w:tc>
          <w:tcPr>
            <w:tcW w:w="96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27</w:t>
            </w:r>
          </w:p>
        </w:tc>
        <w:tc>
          <w:tcPr>
            <w:tcW w:w="74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52</w:t>
            </w:r>
          </w:p>
        </w:tc>
        <w:tc>
          <w:tcPr>
            <w:tcW w:w="94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5"/>
                <w:sz w:val="24"/>
                <w:szCs w:val="24"/>
                <w:lang w:eastAsia="zh-CN"/>
              </w:rPr>
              <w:t>100</w:t>
            </w:r>
          </w:p>
        </w:tc>
        <w:tc>
          <w:tcPr>
            <w:tcW w:w="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7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3</w:t>
            </w:r>
          </w:p>
        </w:tc>
        <w:tc>
          <w:tcPr>
            <w:tcW w:w="29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税收制度在实践中的效率</w:t>
            </w:r>
          </w:p>
        </w:tc>
        <w:tc>
          <w:tcPr>
            <w:tcW w:w="98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5"/>
                <w:sz w:val="24"/>
                <w:szCs w:val="24"/>
              </w:rPr>
              <w:t xml:space="preserve">8 + </w:t>
            </w:r>
            <w:r>
              <w:rPr>
                <w:rFonts w:hint="default" w:ascii="Times New Roman" w:hAnsi="Times New Roman" w:eastAsia="宋体" w:cs="Times New Roman"/>
                <w:spacing w:val="-5"/>
                <w:sz w:val="24"/>
                <w:szCs w:val="24"/>
                <w:lang w:eastAsia="zh-CN"/>
              </w:rPr>
              <w:t>3</w:t>
            </w:r>
          </w:p>
        </w:tc>
        <w:tc>
          <w:tcPr>
            <w:tcW w:w="110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5"/>
                <w:sz w:val="24"/>
                <w:szCs w:val="24"/>
                <w:lang w:eastAsia="zh-CN"/>
              </w:rPr>
              <w:t>100</w:t>
            </w:r>
          </w:p>
        </w:tc>
        <w:tc>
          <w:tcPr>
            <w:tcW w:w="96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74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lang w:eastAsia="zh-CN"/>
              </w:rPr>
              <w:t>100</w:t>
            </w:r>
            <w:r>
              <w:rPr>
                <w:rFonts w:hint="default" w:ascii="Times New Roman" w:hAnsi="Times New Roman" w:eastAsia="宋体" w:cs="Times New Roman"/>
                <w:spacing w:val="-5"/>
                <w:sz w:val="24"/>
                <w:szCs w:val="24"/>
              </w:rPr>
              <w:t>.</w:t>
            </w:r>
          </w:p>
        </w:tc>
        <w:tc>
          <w:tcPr>
            <w:tcW w:w="94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lang w:eastAsia="zh-CN"/>
              </w:rPr>
              <w:t>100</w:t>
            </w:r>
            <w:r>
              <w:rPr>
                <w:rFonts w:hint="default" w:ascii="Times New Roman" w:hAnsi="Times New Roman" w:eastAsia="宋体" w:cs="Times New Roman"/>
                <w:spacing w:val="-5"/>
                <w:sz w:val="24"/>
                <w:szCs w:val="24"/>
              </w:rPr>
              <w:t>.</w:t>
            </w:r>
          </w:p>
        </w:tc>
        <w:tc>
          <w:tcPr>
            <w:tcW w:w="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r>
    </w:tbl>
    <w:p>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default" w:ascii="Times New Roman" w:hAnsi="Times New Roman" w:eastAsia="宋体" w:cs="Times New Roman"/>
          <w:sz w:val="24"/>
          <w:szCs w:val="32"/>
          <w:lang w:eastAsia="zh-CN"/>
        </w:rPr>
      </w:pPr>
      <w:r>
        <w:rPr>
          <w:rFonts w:hint="default" w:ascii="Times New Roman" w:hAnsi="Times New Roman" w:eastAsia="宋体" w:cs="Times New Roman"/>
          <w:i/>
          <w:sz w:val="24"/>
          <w:szCs w:val="32"/>
          <w:lang w:eastAsia="zh-CN"/>
        </w:rPr>
        <w:t>注:</w:t>
      </w:r>
      <w:r>
        <w:rPr>
          <w:rFonts w:hint="default" w:ascii="Times New Roman" w:hAnsi="Times New Roman" w:eastAsia="宋体" w:cs="Times New Roman"/>
          <w:sz w:val="24"/>
          <w:szCs w:val="32"/>
          <w:lang w:eastAsia="zh-CN"/>
        </w:rPr>
        <w:t>n.a. =不适用(指对企业或社会的影响不明确或不存在的情况)。</w:t>
      </w:r>
    </w:p>
    <w:p>
      <w:pPr>
        <w:pStyle w:val="5"/>
        <w:rPr>
          <w:lang w:eastAsia="zh-CN"/>
        </w:rPr>
      </w:pPr>
    </w:p>
    <w:p>
      <w:pPr>
        <w:spacing w:line="400" w:lineRule="exact"/>
        <w:ind w:firstLine="562" w:firstLineChars="200"/>
        <w:jc w:val="both"/>
        <w:outlineLvl w:val="2"/>
        <w:rPr>
          <w:rFonts w:hint="default" w:ascii="Times New Roman" w:hAnsi="Times New Roman" w:eastAsia="宋体" w:cs="Times New Roman"/>
          <w:b/>
          <w:bCs w:val="0"/>
          <w:sz w:val="28"/>
          <w:szCs w:val="21"/>
        </w:rPr>
      </w:pPr>
      <w:r>
        <w:rPr>
          <w:rFonts w:hint="default" w:ascii="Times New Roman" w:hAnsi="Times New Roman" w:eastAsia="宋体" w:cs="Times New Roman"/>
          <w:b/>
          <w:bCs w:val="0"/>
          <w:i w:val="0"/>
          <w:iCs w:val="0"/>
          <w:w w:val="100"/>
          <w:sz w:val="28"/>
          <w:szCs w:val="21"/>
          <w:lang w:val="en-US" w:eastAsia="en-US" w:bidi="ar-SA"/>
        </w:rPr>
        <w:t>4.2.1</w:t>
      </w:r>
      <w:r>
        <w:rPr>
          <w:rFonts w:hint="default" w:ascii="Times New Roman" w:hAnsi="Times New Roman" w:eastAsia="宋体" w:cs="Times New Roman"/>
          <w:b/>
          <w:bCs w:val="0"/>
          <w:sz w:val="28"/>
          <w:szCs w:val="21"/>
          <w:lang w:eastAsia="zh-CN"/>
        </w:rPr>
        <w:t>维度</w:t>
      </w:r>
      <w:r>
        <w:rPr>
          <w:rFonts w:hint="default" w:ascii="Times New Roman" w:hAnsi="Times New Roman" w:eastAsia="宋体" w:cs="Times New Roman"/>
          <w:b/>
          <w:bCs w:val="0"/>
          <w:sz w:val="28"/>
          <w:szCs w:val="21"/>
          <w:lang w:val="en-US" w:eastAsia="zh-CN"/>
        </w:rPr>
        <w:t>I</w:t>
      </w:r>
      <w:r>
        <w:rPr>
          <w:rFonts w:hint="default" w:ascii="Times New Roman" w:hAnsi="Times New Roman" w:eastAsia="宋体" w:cs="Times New Roman"/>
          <w:b/>
          <w:bCs w:val="0"/>
          <w:sz w:val="28"/>
          <w:szCs w:val="21"/>
        </w:rPr>
        <w:t>:税收法规的质量</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第一维度涵盖12项指标，总分22分(</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10分，社会效益12分)(表32)。该维度下各类别的打分如下:</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12"/>
        <w:keepNext w:val="0"/>
        <w:keepLines w:val="0"/>
        <w:pageBreakBefore w:val="0"/>
        <w:widowControl w:val="0"/>
        <w:numPr>
          <w:ilvl w:val="3"/>
          <w:numId w:val="0"/>
        </w:numPr>
        <w:tabs>
          <w:tab w:val="left" w:pos="841"/>
        </w:tabs>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Times New Roman" w:cs="Times New Roman"/>
          <w:b/>
          <w:bCs/>
          <w:i w:val="0"/>
          <w:iCs w:val="0"/>
          <w:w w:val="100"/>
          <w:sz w:val="28"/>
          <w:szCs w:val="28"/>
          <w:lang w:val="en-US" w:eastAsia="en-US" w:bidi="ar-SA"/>
        </w:rPr>
        <w:t>4.2.1.1</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i/>
          <w:spacing w:val="-6"/>
          <w:sz w:val="28"/>
          <w:szCs w:val="28"/>
          <w:u w:val="single"/>
          <w:lang w:eastAsia="zh-CN"/>
        </w:rPr>
        <w:t>税收</w:t>
      </w:r>
      <w:r>
        <w:rPr>
          <w:rFonts w:hint="default" w:ascii="Times New Roman" w:hAnsi="Times New Roman" w:eastAsia="宋体" w:cs="Times New Roman"/>
          <w:i/>
          <w:sz w:val="28"/>
          <w:szCs w:val="28"/>
          <w:u w:val="single"/>
          <w:lang w:eastAsia="zh-CN"/>
        </w:rPr>
        <w:t>法规的</w:t>
      </w:r>
      <w:r>
        <w:rPr>
          <w:rFonts w:hint="default" w:ascii="Times New Roman" w:hAnsi="Times New Roman" w:eastAsia="宋体" w:cs="Times New Roman"/>
          <w:i/>
          <w:spacing w:val="-8"/>
          <w:sz w:val="28"/>
          <w:szCs w:val="28"/>
          <w:u w:val="single"/>
          <w:lang w:eastAsia="zh-CN"/>
        </w:rPr>
        <w:t>明确性</w:t>
      </w:r>
      <w:r>
        <w:rPr>
          <w:rFonts w:hint="default" w:ascii="Times New Roman" w:hAnsi="Times New Roman" w:eastAsia="宋体" w:cs="Times New Roman"/>
          <w:i/>
          <w:sz w:val="28"/>
          <w:szCs w:val="28"/>
          <w:u w:val="single"/>
          <w:lang w:eastAsia="zh-CN"/>
        </w:rPr>
        <w:t>和</w:t>
      </w:r>
      <w:r>
        <w:rPr>
          <w:rFonts w:hint="default" w:ascii="Times New Roman" w:hAnsi="Times New Roman" w:eastAsia="宋体" w:cs="Times New Roman"/>
          <w:i/>
          <w:spacing w:val="-8"/>
          <w:sz w:val="28"/>
          <w:szCs w:val="28"/>
          <w:u w:val="single"/>
          <w:lang w:eastAsia="zh-CN"/>
        </w:rPr>
        <w:t>透明度</w:t>
      </w:r>
      <w:r>
        <w:rPr>
          <w:rFonts w:hint="default" w:ascii="Times New Roman" w:hAnsi="Times New Roman" w:eastAsia="宋体" w:cs="Times New Roman"/>
          <w:i/>
          <w:sz w:val="28"/>
          <w:szCs w:val="28"/>
          <w:u w:val="single"/>
          <w:lang w:eastAsia="zh-CN"/>
        </w:rPr>
        <w:t>”</w:t>
      </w:r>
      <w:r>
        <w:rPr>
          <w:rFonts w:hint="default" w:ascii="Times New Roman" w:hAnsi="Times New Roman" w:eastAsia="宋体" w:cs="Times New Roman"/>
          <w:sz w:val="28"/>
          <w:szCs w:val="28"/>
          <w:lang w:eastAsia="zh-CN"/>
        </w:rPr>
        <w:t>类别有</w:t>
      </w:r>
      <w:r>
        <w:rPr>
          <w:rFonts w:hint="default" w:ascii="Times New Roman" w:hAnsi="Times New Roman" w:eastAsia="宋体" w:cs="Times New Roman"/>
          <w:spacing w:val="-8"/>
          <w:sz w:val="28"/>
          <w:szCs w:val="28"/>
          <w:lang w:eastAsia="zh-CN"/>
        </w:rPr>
        <w:t>8</w:t>
      </w:r>
      <w:r>
        <w:rPr>
          <w:rFonts w:hint="default" w:ascii="Times New Roman" w:hAnsi="Times New Roman" w:eastAsia="宋体" w:cs="Times New Roman"/>
          <w:iCs/>
          <w:sz w:val="28"/>
          <w:szCs w:val="28"/>
          <w:lang w:eastAsia="zh-CN"/>
        </w:rPr>
        <w:t>个</w:t>
      </w:r>
      <w:r>
        <w:rPr>
          <w:rFonts w:hint="default" w:ascii="Times New Roman" w:hAnsi="Times New Roman" w:eastAsia="宋体" w:cs="Times New Roman"/>
          <w:sz w:val="28"/>
          <w:szCs w:val="28"/>
          <w:lang w:eastAsia="zh-CN"/>
        </w:rPr>
        <w:t>指标</w:t>
      </w:r>
      <w:r>
        <w:rPr>
          <w:rFonts w:hint="default" w:ascii="Times New Roman" w:hAnsi="Times New Roman" w:eastAsia="宋体" w:cs="Times New Roman"/>
          <w:i/>
          <w:sz w:val="28"/>
          <w:szCs w:val="28"/>
          <w:u w:val="single"/>
          <w:lang w:eastAsia="zh-CN"/>
        </w:rPr>
        <w:t>，</w:t>
      </w:r>
      <w:r>
        <w:rPr>
          <w:rFonts w:hint="default" w:ascii="Times New Roman" w:hAnsi="Times New Roman" w:eastAsia="宋体" w:cs="Times New Roman"/>
          <w:spacing w:val="-5"/>
          <w:sz w:val="28"/>
          <w:szCs w:val="28"/>
          <w:lang w:eastAsia="zh-CN"/>
        </w:rPr>
        <w:t>总分</w:t>
      </w:r>
      <w:r>
        <w:rPr>
          <w:rFonts w:hint="default" w:ascii="Times New Roman" w:hAnsi="Times New Roman" w:eastAsia="宋体" w:cs="Times New Roman"/>
          <w:sz w:val="28"/>
          <w:szCs w:val="28"/>
          <w:lang w:eastAsia="zh-CN"/>
        </w:rPr>
        <w:t>最高为16分(</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8分，社会效益8分)。</w:t>
      </w:r>
      <w:r>
        <w:rPr>
          <w:rFonts w:hint="default" w:ascii="Times New Roman" w:hAnsi="Times New Roman" w:eastAsia="宋体" w:cs="Times New Roman"/>
          <w:i/>
          <w:sz w:val="28"/>
          <w:szCs w:val="28"/>
          <w:lang w:eastAsia="zh-CN"/>
        </w:rPr>
        <w:t>具体来说，税收法规的明确性、税收法规变更的透明度、简化备案和暂行规定、税务登记和增值税退税这</w:t>
      </w:r>
      <w:r>
        <w:rPr>
          <w:rFonts w:hint="default" w:ascii="Times New Roman" w:hAnsi="Times New Roman" w:eastAsia="宋体" w:cs="Times New Roman"/>
          <w:sz w:val="28"/>
          <w:szCs w:val="28"/>
          <w:lang w:eastAsia="zh-CN"/>
        </w:rPr>
        <w:t>四个子类别各有2个指标。确保税收法规透明度和明确性的监管框架对企业(</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)和社会(社会效益)都有好处。</w:t>
      </w:r>
      <w:r>
        <w:rPr>
          <w:rFonts w:hint="default" w:ascii="Times New Roman" w:hAnsi="Times New Roman" w:eastAsia="宋体" w:cs="Times New Roman"/>
          <w:sz w:val="28"/>
          <w:szCs w:val="28"/>
        </w:rPr>
        <w:t>因此，这两个类别的得分是相等的。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2"/>
        <w:keepNext w:val="0"/>
        <w:keepLines w:val="0"/>
        <w:pageBreakBefore w:val="0"/>
        <w:widowControl w:val="0"/>
        <w:numPr>
          <w:ilvl w:val="3"/>
          <w:numId w:val="0"/>
        </w:numPr>
        <w:tabs>
          <w:tab w:val="left" w:pos="841"/>
        </w:tabs>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Times New Roman" w:cs="Times New Roman"/>
          <w:b/>
          <w:bCs/>
          <w:i w:val="0"/>
          <w:iCs w:val="0"/>
          <w:w w:val="100"/>
          <w:sz w:val="28"/>
          <w:szCs w:val="28"/>
          <w:lang w:val="en-US" w:eastAsia="en-US" w:bidi="ar-SA"/>
        </w:rPr>
        <w:t>4.2.1.2</w:t>
      </w:r>
      <w:r>
        <w:rPr>
          <w:rFonts w:hint="default" w:ascii="Times New Roman" w:hAnsi="Times New Roman" w:eastAsia="宋体" w:cs="Times New Roman"/>
          <w:i/>
          <w:sz w:val="28"/>
          <w:szCs w:val="28"/>
          <w:u w:val="single"/>
          <w:lang w:eastAsia="zh-CN"/>
        </w:rPr>
        <w:t>环境税</w:t>
      </w:r>
      <w:r>
        <w:rPr>
          <w:rFonts w:hint="default" w:ascii="Times New Roman" w:hAnsi="Times New Roman" w:eastAsia="宋体" w:cs="Times New Roman"/>
          <w:sz w:val="28"/>
          <w:szCs w:val="28"/>
          <w:lang w:eastAsia="zh-CN"/>
        </w:rPr>
        <w:t>类别有4个指标，总分最高为6分(</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2分，社会效益4分)。具体而言</w:t>
      </w:r>
      <w:r>
        <w:rPr>
          <w:rFonts w:hint="default" w:ascii="Times New Roman" w:hAnsi="Times New Roman" w:eastAsia="宋体" w:cs="Times New Roman"/>
          <w:i/>
          <w:sz w:val="28"/>
          <w:szCs w:val="28"/>
          <w:lang w:eastAsia="zh-CN"/>
        </w:rPr>
        <w:t>，总体框架</w:t>
      </w:r>
      <w:r>
        <w:rPr>
          <w:rFonts w:hint="default" w:ascii="Times New Roman" w:hAnsi="Times New Roman" w:eastAsia="宋体" w:cs="Times New Roman"/>
          <w:sz w:val="28"/>
          <w:szCs w:val="28"/>
          <w:lang w:eastAsia="zh-CN"/>
        </w:rPr>
        <w:t>子类别有2个指标，而</w:t>
      </w:r>
      <w:r>
        <w:rPr>
          <w:rFonts w:hint="default" w:ascii="Times New Roman" w:hAnsi="Times New Roman" w:eastAsia="宋体" w:cs="Times New Roman"/>
          <w:i/>
          <w:sz w:val="28"/>
          <w:szCs w:val="28"/>
          <w:lang w:eastAsia="zh-CN"/>
        </w:rPr>
        <w:t>治理</w:t>
      </w:r>
      <w:r>
        <w:rPr>
          <w:rFonts w:hint="default" w:ascii="Times New Roman" w:hAnsi="Times New Roman" w:eastAsia="宋体" w:cs="Times New Roman"/>
          <w:sz w:val="28"/>
          <w:szCs w:val="28"/>
          <w:lang w:eastAsia="zh-CN"/>
        </w:rPr>
        <w:t>子类别和</w:t>
      </w:r>
      <w:r>
        <w:rPr>
          <w:rFonts w:hint="default" w:ascii="Times New Roman" w:hAnsi="Times New Roman" w:eastAsia="宋体" w:cs="Times New Roman"/>
          <w:i/>
          <w:sz w:val="28"/>
          <w:szCs w:val="28"/>
          <w:lang w:eastAsia="zh-CN"/>
        </w:rPr>
        <w:t>过渡政策</w:t>
      </w:r>
      <w:r>
        <w:rPr>
          <w:rFonts w:hint="default" w:ascii="Times New Roman" w:hAnsi="Times New Roman" w:eastAsia="宋体" w:cs="Times New Roman"/>
          <w:sz w:val="28"/>
          <w:szCs w:val="28"/>
          <w:lang w:eastAsia="zh-CN"/>
        </w:rPr>
        <w:t>子类别各有1个指标。促进环境税治理和过渡政策的监管框架对企业(</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)和社会(社会效益)都有好处。因此，这两个类别的得分是相等的。然而，环境税的总体框架对企业的影响并不明确，因此只在社会效益方面打分。</w:t>
      </w:r>
    </w:p>
    <w:p>
      <w:pPr>
        <w:pStyle w:val="5"/>
        <w:spacing w:before="1"/>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表3</w:t>
      </w:r>
      <w:r>
        <w:rPr>
          <w:rFonts w:hint="eastAsia" w:eastAsia="宋体" w:cs="Times New Roman"/>
          <w:b/>
          <w:bCs/>
          <w:sz w:val="28"/>
          <w:szCs w:val="24"/>
          <w:lang w:val="en-US" w:eastAsia="zh-CN"/>
        </w:rPr>
        <w:t>4</w:t>
      </w:r>
      <w:r>
        <w:rPr>
          <w:rFonts w:hint="eastAsia" w:ascii="Times New Roman" w:hAnsi="Times New Roman" w:eastAsia="宋体" w:cs="Times New Roman"/>
          <w:b/>
          <w:bCs/>
          <w:sz w:val="28"/>
          <w:szCs w:val="24"/>
          <w:lang w:eastAsia="zh-CN"/>
        </w:rPr>
        <w:t xml:space="preserve"> 维度</w:t>
      </w:r>
      <w:r>
        <w:rPr>
          <w:rFonts w:hint="eastAsia" w:eastAsia="宋体" w:cs="Times New Roman"/>
          <w:b/>
          <w:bCs/>
          <w:sz w:val="28"/>
          <w:szCs w:val="24"/>
          <w:lang w:val="en-US" w:eastAsia="zh-CN"/>
        </w:rPr>
        <w:t>I</w:t>
      </w:r>
      <w:r>
        <w:rPr>
          <w:rFonts w:hint="default" w:ascii="Times New Roman" w:hAnsi="Times New Roman" w:eastAsia="宋体" w:cs="Times New Roman"/>
          <w:b/>
          <w:bCs/>
          <w:sz w:val="28"/>
          <w:szCs w:val="24"/>
        </w:rPr>
        <w:t>得分</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615"/>
        <w:gridCol w:w="1022"/>
        <w:gridCol w:w="1022"/>
        <w:gridCol w:w="1024"/>
        <w:gridCol w:w="1022"/>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2" w:hRule="atLeast"/>
        </w:trPr>
        <w:tc>
          <w:tcPr>
            <w:tcW w:w="4234" w:type="dxa"/>
            <w:gridSpan w:val="2"/>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维度</w:t>
            </w:r>
            <w:r>
              <w:rPr>
                <w:rFonts w:hint="eastAsia" w:eastAsia="宋体" w:cs="Times New Roman"/>
                <w:b/>
                <w:sz w:val="24"/>
                <w:szCs w:val="24"/>
                <w:lang w:val="en-US" w:eastAsia="zh-CN"/>
              </w:rPr>
              <w:t>I-</w:t>
            </w:r>
            <w:r>
              <w:rPr>
                <w:rFonts w:hint="default" w:ascii="Times New Roman" w:hAnsi="Times New Roman" w:eastAsia="宋体" w:cs="Times New Roman"/>
                <w:b/>
                <w:sz w:val="24"/>
                <w:szCs w:val="24"/>
                <w:lang w:eastAsia="zh-CN"/>
              </w:rPr>
              <w:t>税收法规的质量</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指标数量</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w:t>
            </w:r>
            <w:r>
              <w:rPr>
                <w:rFonts w:hint="eastAsia" w:eastAsia="宋体" w:cs="Times New Roman"/>
                <w:b/>
                <w:spacing w:val="-5"/>
                <w:sz w:val="24"/>
                <w:szCs w:val="24"/>
                <w:lang w:val="en-US" w:eastAsia="zh-CN"/>
              </w:rPr>
              <w:t>得分</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社会效益</w:t>
            </w:r>
            <w:r>
              <w:rPr>
                <w:rFonts w:hint="eastAsia" w:eastAsia="宋体" w:cs="Times New Roman"/>
                <w:b/>
                <w:spacing w:val="-5"/>
                <w:sz w:val="24"/>
                <w:szCs w:val="24"/>
                <w:lang w:val="en-US" w:eastAsia="zh-CN"/>
              </w:rPr>
              <w:t>得分</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eastAsia" w:eastAsia="宋体" w:cs="Times New Roman"/>
                <w:b/>
                <w:spacing w:val="-2"/>
                <w:sz w:val="24"/>
                <w:szCs w:val="24"/>
                <w:lang w:eastAsia="zh-CN"/>
              </w:rPr>
            </w:pPr>
            <w:r>
              <w:rPr>
                <w:rFonts w:hint="eastAsia" w:eastAsia="宋体" w:cs="Times New Roman"/>
                <w:b/>
                <w:spacing w:val="-2"/>
                <w:sz w:val="24"/>
                <w:szCs w:val="24"/>
                <w:lang w:eastAsia="zh-CN"/>
              </w:rPr>
              <w:t>调整后</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eastAsia" w:eastAsia="宋体" w:cs="Times New Roman"/>
                <w:b/>
                <w:spacing w:val="-2"/>
                <w:sz w:val="24"/>
                <w:szCs w:val="24"/>
                <w:lang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1.1</w:t>
            </w:r>
          </w:p>
        </w:tc>
        <w:tc>
          <w:tcPr>
            <w:tcW w:w="3615"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税收法规的明确性和透明度</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16</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72.73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619" w:type="dxa"/>
            <w:tcBorders>
              <w:bottom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1.1.1</w:t>
            </w:r>
          </w:p>
        </w:tc>
        <w:tc>
          <w:tcPr>
            <w:tcW w:w="3615" w:type="dxa"/>
            <w:tcBorders>
              <w:bottom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税收法规的明确性</w:t>
            </w:r>
          </w:p>
        </w:tc>
        <w:tc>
          <w:tcPr>
            <w:tcW w:w="1022" w:type="dxa"/>
            <w:tcBorders>
              <w:bottom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tcBorders>
              <w:bottom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tcBorders>
              <w:bottom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tcBorders>
              <w:bottom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4" w:type="dxa"/>
            <w:tcBorders>
              <w:bottom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18.18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619" w:type="dxa"/>
            <w:tcBorders>
              <w:top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1.1.2</w:t>
            </w:r>
          </w:p>
        </w:tc>
        <w:tc>
          <w:tcPr>
            <w:tcW w:w="3615" w:type="dxa"/>
            <w:tcBorders>
              <w:top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税收法规变更的透明度</w:t>
            </w:r>
          </w:p>
        </w:tc>
        <w:tc>
          <w:tcPr>
            <w:tcW w:w="1022" w:type="dxa"/>
            <w:tcBorders>
              <w:top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tcBorders>
              <w:top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tcBorders>
              <w:top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tcBorders>
              <w:top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4" w:type="dxa"/>
            <w:tcBorders>
              <w:top w:val="single" w:color="000000" w:sz="6"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18.18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1.1.3</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简化备案和</w:t>
            </w:r>
            <w:r>
              <w:rPr>
                <w:rFonts w:hint="default" w:ascii="Times New Roman" w:hAnsi="Times New Roman" w:eastAsia="宋体" w:cs="Times New Roman"/>
                <w:sz w:val="24"/>
                <w:szCs w:val="24"/>
                <w:lang w:eastAsia="zh-CN"/>
              </w:rPr>
              <w:t>暂行规定</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18.18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1.1.4</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税务登记和增值税退税</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18.18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1.2</w:t>
            </w:r>
          </w:p>
        </w:tc>
        <w:tc>
          <w:tcPr>
            <w:tcW w:w="3615"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环境税</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27.27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1.2.1</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总体框架</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1.2.2</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治理</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1.2.3</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过渡政策</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p>
        </w:tc>
        <w:tc>
          <w:tcPr>
            <w:tcW w:w="3615"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总计</w:t>
            </w:r>
          </w:p>
        </w:tc>
        <w:tc>
          <w:tcPr>
            <w:tcW w:w="102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12</w:t>
            </w:r>
          </w:p>
        </w:tc>
        <w:tc>
          <w:tcPr>
            <w:tcW w:w="102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10</w:t>
            </w:r>
          </w:p>
        </w:tc>
        <w:tc>
          <w:tcPr>
            <w:tcW w:w="1024"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12</w:t>
            </w:r>
          </w:p>
        </w:tc>
        <w:tc>
          <w:tcPr>
            <w:tcW w:w="102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22</w:t>
            </w:r>
          </w:p>
        </w:tc>
        <w:tc>
          <w:tcPr>
            <w:tcW w:w="1024"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r>
    </w:tbl>
    <w:p>
      <w:pPr>
        <w:keepNext w:val="0"/>
        <w:keepLines w:val="0"/>
        <w:pageBreakBefore w:val="0"/>
        <w:widowControl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4"/>
          <w:szCs w:val="32"/>
          <w:lang w:eastAsia="zh-CN"/>
        </w:rPr>
      </w:pPr>
      <w:r>
        <w:rPr>
          <w:rFonts w:hint="default" w:ascii="Times New Roman" w:hAnsi="Times New Roman" w:eastAsia="宋体" w:cs="Times New Roman"/>
          <w:i/>
          <w:sz w:val="24"/>
          <w:szCs w:val="32"/>
          <w:lang w:eastAsia="zh-CN"/>
        </w:rPr>
        <w:t>注:</w:t>
      </w:r>
      <w:r>
        <w:rPr>
          <w:rFonts w:hint="default" w:ascii="Times New Roman" w:hAnsi="Times New Roman" w:eastAsia="宋体" w:cs="Times New Roman"/>
          <w:sz w:val="24"/>
          <w:szCs w:val="32"/>
          <w:lang w:eastAsia="zh-CN"/>
        </w:rPr>
        <w:t>FFP =</w:t>
      </w:r>
      <w:r>
        <w:rPr>
          <w:rFonts w:hint="eastAsia" w:eastAsia="宋体" w:cs="Times New Roman"/>
          <w:sz w:val="24"/>
          <w:szCs w:val="32"/>
          <w:lang w:eastAsia="zh-CN"/>
        </w:rPr>
        <w:t>企业灵活度</w:t>
      </w:r>
      <w:r>
        <w:rPr>
          <w:rFonts w:hint="default" w:ascii="Times New Roman" w:hAnsi="Times New Roman" w:eastAsia="宋体" w:cs="Times New Roman"/>
          <w:sz w:val="24"/>
          <w:szCs w:val="32"/>
          <w:lang w:eastAsia="zh-CN"/>
        </w:rPr>
        <w:t>得分;SBP =社会效益得分。</w:t>
      </w:r>
    </w:p>
    <w:p>
      <w:pPr>
        <w:pStyle w:val="5"/>
        <w:spacing w:before="9"/>
        <w:rPr>
          <w:sz w:val="21"/>
          <w:lang w:eastAsia="zh-CN"/>
        </w:rPr>
      </w:pPr>
    </w:p>
    <w:p>
      <w:pPr>
        <w:ind w:firstLine="562" w:firstLineChars="200"/>
        <w:outlineLvl w:val="2"/>
        <w:rPr>
          <w:rFonts w:hint="default" w:ascii="Times New Roman" w:hAnsi="Times New Roman" w:eastAsia="宋体" w:cs="Times New Roman"/>
          <w:b/>
          <w:sz w:val="28"/>
          <w:szCs w:val="21"/>
          <w:lang w:eastAsia="en-US"/>
        </w:rPr>
      </w:pPr>
      <w:r>
        <w:rPr>
          <w:rFonts w:hint="default" w:ascii="Times New Roman" w:hAnsi="Times New Roman" w:eastAsia="宋体" w:cs="Times New Roman"/>
          <w:b/>
          <w:bCs w:val="0"/>
          <w:i w:val="0"/>
          <w:iCs w:val="0"/>
          <w:w w:val="100"/>
          <w:sz w:val="28"/>
          <w:szCs w:val="21"/>
          <w:lang w:val="en-US" w:eastAsia="en-US" w:bidi="ar-SA"/>
        </w:rPr>
        <w:t>4.2.2</w:t>
      </w:r>
      <w:r>
        <w:rPr>
          <w:rFonts w:hint="default" w:ascii="Times New Roman" w:hAnsi="Times New Roman" w:eastAsia="宋体" w:cs="Times New Roman"/>
          <w:b/>
          <w:sz w:val="28"/>
          <w:szCs w:val="21"/>
          <w:lang w:eastAsia="en-US"/>
        </w:rPr>
        <w:t>维度</w:t>
      </w:r>
      <w:r>
        <w:rPr>
          <w:rFonts w:hint="eastAsia" w:eastAsia="宋体" w:cs="Times New Roman"/>
          <w:b/>
          <w:sz w:val="28"/>
          <w:szCs w:val="21"/>
          <w:lang w:eastAsia="zh-CN"/>
        </w:rPr>
        <w:t>I</w:t>
      </w:r>
      <w:r>
        <w:rPr>
          <w:rFonts w:hint="eastAsia" w:eastAsia="宋体" w:cs="Times New Roman"/>
          <w:b/>
          <w:sz w:val="28"/>
          <w:szCs w:val="21"/>
          <w:lang w:val="en-US" w:eastAsia="zh-CN"/>
        </w:rPr>
        <w:t>I:</w:t>
      </w:r>
      <w:r>
        <w:rPr>
          <w:rFonts w:hint="default" w:ascii="Times New Roman" w:hAnsi="Times New Roman" w:eastAsia="宋体" w:cs="Times New Roman"/>
          <w:b/>
          <w:sz w:val="28"/>
          <w:szCs w:val="21"/>
          <w:lang w:eastAsia="en-US"/>
        </w:rPr>
        <w:t>税务机关提供的公共服务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第二维度包括27项指标，总分52分(</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25分，社会效益27分)(表33)。该维度下各类别的打分情况如下:</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12"/>
        <w:keepNext w:val="0"/>
        <w:keepLines w:val="0"/>
        <w:pageBreakBefore w:val="0"/>
        <w:widowControl w:val="0"/>
        <w:numPr>
          <w:ilvl w:val="3"/>
          <w:numId w:val="0"/>
        </w:numPr>
        <w:tabs>
          <w:tab w:val="left" w:pos="841"/>
        </w:tabs>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Times New Roman" w:cs="Times New Roman"/>
          <w:b/>
          <w:bCs/>
          <w:i w:val="0"/>
          <w:iCs w:val="0"/>
          <w:w w:val="100"/>
          <w:sz w:val="28"/>
          <w:szCs w:val="28"/>
          <w:lang w:val="en-US" w:eastAsia="en-US" w:bidi="ar-SA"/>
        </w:rPr>
        <w:t>4.2.2.1</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i/>
          <w:sz w:val="28"/>
          <w:szCs w:val="28"/>
          <w:u w:val="single"/>
          <w:lang w:eastAsia="zh-CN"/>
        </w:rPr>
        <w:t>税务管理数字化”</w:t>
      </w:r>
      <w:r>
        <w:rPr>
          <w:rFonts w:hint="default" w:ascii="Times New Roman" w:hAnsi="Times New Roman" w:eastAsia="宋体" w:cs="Times New Roman"/>
          <w:spacing w:val="-2"/>
          <w:sz w:val="28"/>
          <w:szCs w:val="28"/>
          <w:lang w:eastAsia="zh-CN"/>
        </w:rPr>
        <w:t>类别有15个指标，总分最高30分(</w:t>
      </w:r>
      <w:r>
        <w:rPr>
          <w:rFonts w:hint="eastAsia" w:eastAsia="宋体" w:cs="Times New Roman"/>
          <w:spacing w:val="-2"/>
          <w:sz w:val="28"/>
          <w:szCs w:val="28"/>
          <w:lang w:eastAsia="zh-CN"/>
        </w:rPr>
        <w:t>企业灵活度</w:t>
      </w:r>
      <w:r>
        <w:rPr>
          <w:rFonts w:hint="default" w:ascii="Times New Roman" w:hAnsi="Times New Roman" w:eastAsia="宋体" w:cs="Times New Roman"/>
          <w:spacing w:val="-2"/>
          <w:sz w:val="28"/>
          <w:szCs w:val="28"/>
          <w:lang w:eastAsia="zh-CN"/>
        </w:rPr>
        <w:t>15分，社会效益15分)。</w:t>
      </w:r>
      <w:r>
        <w:rPr>
          <w:rFonts w:hint="default" w:ascii="Times New Roman" w:hAnsi="Times New Roman" w:eastAsia="宋体" w:cs="Times New Roman"/>
          <w:sz w:val="28"/>
          <w:szCs w:val="28"/>
          <w:lang w:eastAsia="zh-CN"/>
        </w:rPr>
        <w:t>具体而言，“为</w:t>
      </w:r>
      <w:r>
        <w:rPr>
          <w:rFonts w:hint="default" w:ascii="Times New Roman" w:hAnsi="Times New Roman" w:eastAsia="宋体" w:cs="Times New Roman"/>
          <w:i/>
          <w:sz w:val="28"/>
          <w:szCs w:val="28"/>
          <w:lang w:eastAsia="zh-CN"/>
        </w:rPr>
        <w:t>纳税人提供的服务</w:t>
      </w:r>
      <w:r>
        <w:rPr>
          <w:rFonts w:hint="default" w:ascii="Times New Roman" w:hAnsi="Times New Roman" w:eastAsia="宋体" w:cs="Times New Roman"/>
          <w:spacing w:val="-2"/>
          <w:sz w:val="28"/>
          <w:szCs w:val="28"/>
          <w:lang w:eastAsia="zh-CN"/>
        </w:rPr>
        <w:t>(申报和缴款)</w:t>
      </w:r>
      <w:r>
        <w:rPr>
          <w:rFonts w:hint="default" w:ascii="Times New Roman" w:hAnsi="Times New Roman" w:eastAsia="宋体" w:cs="Times New Roman"/>
          <w:sz w:val="28"/>
          <w:szCs w:val="28"/>
          <w:lang w:eastAsia="zh-CN"/>
        </w:rPr>
        <w:t>”子类别有8个指标</w:t>
      </w:r>
      <w:r>
        <w:rPr>
          <w:rFonts w:hint="default" w:ascii="Times New Roman" w:hAnsi="Times New Roman" w:eastAsia="宋体" w:cs="Times New Roman"/>
          <w:i/>
          <w:sz w:val="28"/>
          <w:szCs w:val="28"/>
          <w:lang w:eastAsia="zh-CN"/>
        </w:rPr>
        <w:t>;</w:t>
      </w:r>
      <w:r>
        <w:rPr>
          <w:rFonts w:hint="default" w:ascii="Times New Roman" w:hAnsi="Times New Roman" w:eastAsia="宋体" w:cs="Times New Roman"/>
          <w:sz w:val="28"/>
          <w:szCs w:val="28"/>
          <w:lang w:eastAsia="zh-CN"/>
        </w:rPr>
        <w:t>按</w:t>
      </w:r>
      <w:r>
        <w:rPr>
          <w:rFonts w:hint="default" w:ascii="Times New Roman" w:hAnsi="Times New Roman" w:eastAsia="宋体" w:cs="Times New Roman"/>
          <w:i/>
          <w:sz w:val="28"/>
          <w:szCs w:val="28"/>
          <w:lang w:eastAsia="zh-CN"/>
        </w:rPr>
        <w:t>性别分类的数据</w:t>
      </w:r>
      <w:r>
        <w:rPr>
          <w:rFonts w:hint="default" w:ascii="Times New Roman" w:hAnsi="Times New Roman" w:eastAsia="宋体" w:cs="Times New Roman"/>
          <w:sz w:val="28"/>
          <w:szCs w:val="28"/>
          <w:lang w:eastAsia="zh-CN"/>
        </w:rPr>
        <w:t>子类别有1个指标;</w:t>
      </w:r>
      <w:r>
        <w:rPr>
          <w:rFonts w:hint="default" w:ascii="Times New Roman" w:hAnsi="Times New Roman" w:eastAsia="宋体" w:cs="Times New Roman"/>
          <w:i/>
          <w:sz w:val="28"/>
          <w:szCs w:val="28"/>
          <w:lang w:eastAsia="zh-CN"/>
        </w:rPr>
        <w:t>纳税人数据库</w:t>
      </w:r>
      <w:r>
        <w:rPr>
          <w:rFonts w:hint="default" w:ascii="Times New Roman" w:hAnsi="Times New Roman" w:eastAsia="宋体" w:cs="Times New Roman"/>
          <w:sz w:val="28"/>
          <w:szCs w:val="28"/>
          <w:lang w:eastAsia="zh-CN"/>
        </w:rPr>
        <w:t>子类别有4个指标;</w:t>
      </w:r>
      <w:r>
        <w:rPr>
          <w:rFonts w:hint="default" w:ascii="Times New Roman" w:hAnsi="Times New Roman" w:eastAsia="宋体" w:cs="Times New Roman"/>
          <w:i/>
          <w:sz w:val="28"/>
          <w:szCs w:val="28"/>
          <w:lang w:eastAsia="zh-CN"/>
        </w:rPr>
        <w:t>互操作性子</w:t>
      </w:r>
      <w:r>
        <w:rPr>
          <w:rFonts w:hint="default" w:ascii="Times New Roman" w:hAnsi="Times New Roman" w:eastAsia="宋体" w:cs="Times New Roman"/>
          <w:sz w:val="28"/>
          <w:szCs w:val="28"/>
          <w:lang w:eastAsia="zh-CN"/>
        </w:rPr>
        <w:t>类别有2个指标。税收征管的数字化对企业(</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)和社会(社会效益)都有好处。</w:t>
      </w:r>
      <w:r>
        <w:rPr>
          <w:rFonts w:hint="default" w:ascii="Times New Roman" w:hAnsi="Times New Roman" w:eastAsia="宋体" w:cs="Times New Roman"/>
          <w:sz w:val="28"/>
          <w:szCs w:val="28"/>
        </w:rPr>
        <w:t>因此，这两个类别的得分是相等的。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2"/>
        <w:keepNext w:val="0"/>
        <w:keepLines w:val="0"/>
        <w:pageBreakBefore w:val="0"/>
        <w:widowControl w:val="0"/>
        <w:numPr>
          <w:ilvl w:val="3"/>
          <w:numId w:val="0"/>
        </w:numPr>
        <w:tabs>
          <w:tab w:val="left" w:pos="841"/>
        </w:tabs>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Times New Roman" w:cs="Times New Roman"/>
          <w:b/>
          <w:bCs/>
          <w:i w:val="0"/>
          <w:iCs w:val="0"/>
          <w:w w:val="100"/>
          <w:sz w:val="28"/>
          <w:szCs w:val="28"/>
          <w:lang w:val="en-US" w:eastAsia="en-US" w:bidi="ar-SA"/>
        </w:rPr>
        <w:t>4.2.2.2</w:t>
      </w:r>
      <w:r>
        <w:rPr>
          <w:rFonts w:hint="default" w:ascii="Times New Roman" w:hAnsi="Times New Roman" w:eastAsia="宋体" w:cs="Times New Roman"/>
          <w:i/>
          <w:sz w:val="28"/>
          <w:szCs w:val="28"/>
          <w:u w:val="single"/>
          <w:lang w:eastAsia="zh-CN"/>
        </w:rPr>
        <w:t>税务</w:t>
      </w:r>
      <w:r>
        <w:rPr>
          <w:rFonts w:hint="default" w:ascii="Times New Roman" w:hAnsi="Times New Roman" w:eastAsia="宋体" w:cs="Times New Roman"/>
          <w:i/>
          <w:spacing w:val="-5"/>
          <w:sz w:val="28"/>
          <w:szCs w:val="28"/>
          <w:u w:val="single"/>
          <w:lang w:eastAsia="zh-CN"/>
        </w:rPr>
        <w:t>审计</w:t>
      </w:r>
      <w:r>
        <w:rPr>
          <w:rFonts w:hint="default" w:ascii="Times New Roman" w:hAnsi="Times New Roman" w:eastAsia="宋体" w:cs="Times New Roman"/>
          <w:sz w:val="28"/>
          <w:szCs w:val="28"/>
          <w:lang w:eastAsia="zh-CN"/>
        </w:rPr>
        <w:t>类别有5个指标，总分最高为9分(</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4分，社会效益5分)。具体而言，“</w:t>
      </w:r>
      <w:r>
        <w:rPr>
          <w:rFonts w:hint="default" w:ascii="Times New Roman" w:hAnsi="Times New Roman" w:eastAsia="宋体" w:cs="Times New Roman"/>
          <w:i/>
          <w:sz w:val="28"/>
          <w:szCs w:val="28"/>
          <w:lang w:eastAsia="zh-CN"/>
        </w:rPr>
        <w:t>基于风险</w:t>
      </w:r>
      <w:r>
        <w:rPr>
          <w:rFonts w:hint="default" w:ascii="Times New Roman" w:hAnsi="Times New Roman" w:eastAsia="宋体" w:cs="Times New Roman"/>
          <w:i/>
          <w:iCs/>
          <w:sz w:val="28"/>
          <w:szCs w:val="28"/>
          <w:lang w:eastAsia="zh-CN"/>
        </w:rPr>
        <w:t>的</w:t>
      </w:r>
      <w:r>
        <w:rPr>
          <w:rFonts w:hint="default" w:ascii="Times New Roman" w:hAnsi="Times New Roman" w:eastAsia="宋体" w:cs="Times New Roman"/>
          <w:i/>
          <w:spacing w:val="-1"/>
          <w:sz w:val="28"/>
          <w:szCs w:val="28"/>
          <w:lang w:eastAsia="zh-CN"/>
        </w:rPr>
        <w:t>系统</w:t>
      </w:r>
      <w:r>
        <w:rPr>
          <w:rFonts w:hint="default" w:ascii="Times New Roman" w:hAnsi="Times New Roman" w:eastAsia="宋体" w:cs="Times New Roman"/>
          <w:sz w:val="28"/>
          <w:szCs w:val="28"/>
          <w:lang w:eastAsia="zh-CN"/>
        </w:rPr>
        <w:t>子类别”有2个指标，“</w:t>
      </w:r>
      <w:r>
        <w:rPr>
          <w:rFonts w:hint="default" w:ascii="Times New Roman" w:hAnsi="Times New Roman" w:eastAsia="宋体" w:cs="Times New Roman"/>
          <w:i/>
          <w:sz w:val="28"/>
          <w:szCs w:val="28"/>
          <w:lang w:eastAsia="zh-CN"/>
        </w:rPr>
        <w:t>审计类型和统一实践</w:t>
      </w:r>
      <w:r>
        <w:rPr>
          <w:rFonts w:hint="default" w:ascii="Times New Roman" w:hAnsi="Times New Roman" w:eastAsia="宋体" w:cs="Times New Roman"/>
          <w:sz w:val="28"/>
          <w:szCs w:val="28"/>
          <w:lang w:eastAsia="zh-CN"/>
        </w:rPr>
        <w:t>”有3个指标。在</w:t>
      </w:r>
      <w:r>
        <w:rPr>
          <w:rFonts w:hint="default" w:ascii="Times New Roman" w:hAnsi="Times New Roman" w:eastAsia="宋体" w:cs="Times New Roman"/>
          <w:i/>
          <w:sz w:val="28"/>
          <w:szCs w:val="28"/>
          <w:lang w:eastAsia="zh-CN"/>
        </w:rPr>
        <w:t>税务审计</w:t>
      </w:r>
      <w:r>
        <w:rPr>
          <w:rFonts w:hint="default" w:ascii="Times New Roman" w:hAnsi="Times New Roman" w:eastAsia="宋体" w:cs="Times New Roman"/>
          <w:sz w:val="28"/>
          <w:szCs w:val="28"/>
          <w:lang w:eastAsia="zh-CN"/>
        </w:rPr>
        <w:t>类别下，除了监督纳税人审计的指标外，大部分得分在</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和社会效益之间平均分配。这种监督并不直接影响企业，因此只根据社会效益进行评分。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12"/>
        <w:keepNext w:val="0"/>
        <w:keepLines w:val="0"/>
        <w:pageBreakBefore w:val="0"/>
        <w:widowControl w:val="0"/>
        <w:numPr>
          <w:ilvl w:val="3"/>
          <w:numId w:val="0"/>
        </w:numPr>
        <w:tabs>
          <w:tab w:val="left" w:pos="841"/>
        </w:tabs>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Times New Roman" w:cs="Times New Roman"/>
          <w:b/>
          <w:bCs/>
          <w:i w:val="0"/>
          <w:iCs w:val="0"/>
          <w:w w:val="100"/>
          <w:sz w:val="28"/>
          <w:szCs w:val="28"/>
          <w:lang w:val="en-US" w:eastAsia="en-US" w:bidi="ar-SA"/>
        </w:rPr>
        <w:t>4.2.2.3</w:t>
      </w:r>
      <w:r>
        <w:rPr>
          <w:rFonts w:hint="default" w:ascii="Times New Roman" w:hAnsi="Times New Roman" w:eastAsia="宋体" w:cs="Times New Roman"/>
          <w:i/>
          <w:sz w:val="28"/>
          <w:szCs w:val="28"/>
          <w:u w:val="single"/>
          <w:lang w:eastAsia="zh-CN"/>
        </w:rPr>
        <w:t>争议解决机制</w:t>
      </w:r>
      <w:r>
        <w:rPr>
          <w:rFonts w:hint="default" w:ascii="Times New Roman" w:hAnsi="Times New Roman" w:eastAsia="宋体" w:cs="Times New Roman"/>
          <w:sz w:val="28"/>
          <w:szCs w:val="28"/>
          <w:lang w:eastAsia="zh-CN"/>
        </w:rPr>
        <w:t>类别包括4个指标，总分最高为8分(</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4分，社会效益4分)。具体而言，“</w:t>
      </w:r>
      <w:r>
        <w:rPr>
          <w:rFonts w:hint="default" w:ascii="Times New Roman" w:hAnsi="Times New Roman" w:eastAsia="宋体" w:cs="Times New Roman"/>
          <w:i/>
          <w:sz w:val="28"/>
          <w:szCs w:val="28"/>
          <w:lang w:eastAsia="zh-CN"/>
        </w:rPr>
        <w:t>一级</w:t>
      </w:r>
      <w:r>
        <w:rPr>
          <w:rFonts w:hint="default" w:ascii="Times New Roman" w:hAnsi="Times New Roman" w:eastAsia="宋体" w:cs="Times New Roman"/>
          <w:i/>
          <w:spacing w:val="-1"/>
          <w:sz w:val="28"/>
          <w:szCs w:val="28"/>
          <w:lang w:eastAsia="zh-CN"/>
        </w:rPr>
        <w:t>审查</w:t>
      </w:r>
      <w:r>
        <w:rPr>
          <w:rFonts w:hint="default" w:ascii="Times New Roman" w:hAnsi="Times New Roman" w:eastAsia="宋体" w:cs="Times New Roman"/>
          <w:i/>
          <w:sz w:val="28"/>
          <w:szCs w:val="28"/>
          <w:lang w:eastAsia="zh-CN"/>
        </w:rPr>
        <w:t>机制</w:t>
      </w:r>
      <w:r>
        <w:rPr>
          <w:rFonts w:hint="default" w:ascii="Times New Roman" w:hAnsi="Times New Roman" w:eastAsia="宋体" w:cs="Times New Roman"/>
          <w:spacing w:val="-2"/>
          <w:sz w:val="28"/>
          <w:szCs w:val="28"/>
          <w:lang w:eastAsia="zh-CN"/>
        </w:rPr>
        <w:t>子类别”有2个指标;</w:t>
      </w:r>
      <w:r>
        <w:rPr>
          <w:rFonts w:hint="default" w:ascii="Times New Roman" w:hAnsi="Times New Roman" w:eastAsia="宋体" w:cs="Times New Roman"/>
          <w:sz w:val="28"/>
          <w:szCs w:val="28"/>
          <w:lang w:eastAsia="zh-CN"/>
        </w:rPr>
        <w:t>第</w:t>
      </w:r>
      <w:r>
        <w:rPr>
          <w:rFonts w:hint="default" w:ascii="Times New Roman" w:hAnsi="Times New Roman" w:eastAsia="宋体" w:cs="Times New Roman"/>
          <w:i/>
          <w:sz w:val="28"/>
          <w:szCs w:val="28"/>
          <w:lang w:eastAsia="zh-CN"/>
        </w:rPr>
        <w:t>二级审查机制</w:t>
      </w:r>
      <w:r>
        <w:rPr>
          <w:rFonts w:hint="default" w:ascii="Times New Roman" w:hAnsi="Times New Roman" w:eastAsia="宋体" w:cs="Times New Roman"/>
          <w:sz w:val="28"/>
          <w:szCs w:val="28"/>
          <w:lang w:eastAsia="zh-CN"/>
        </w:rPr>
        <w:t>子类别和</w:t>
      </w:r>
      <w:r>
        <w:rPr>
          <w:rFonts w:hint="default" w:ascii="Times New Roman" w:hAnsi="Times New Roman" w:eastAsia="宋体" w:cs="Times New Roman"/>
          <w:i/>
          <w:sz w:val="28"/>
          <w:szCs w:val="28"/>
          <w:lang w:eastAsia="zh-CN"/>
        </w:rPr>
        <w:t>税务纠纷中的性别平等</w:t>
      </w:r>
      <w:r>
        <w:rPr>
          <w:rFonts w:hint="default" w:ascii="Times New Roman" w:hAnsi="Times New Roman" w:eastAsia="宋体" w:cs="Times New Roman"/>
          <w:sz w:val="28"/>
          <w:szCs w:val="28"/>
          <w:lang w:eastAsia="zh-CN"/>
        </w:rPr>
        <w:t>子类别各有1个指标。促进税收争议解决的监管框架对企业(</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)和社会(社会效益)都有好处。</w:t>
      </w:r>
      <w:r>
        <w:rPr>
          <w:rFonts w:hint="default" w:ascii="Times New Roman" w:hAnsi="Times New Roman" w:eastAsia="宋体" w:cs="Times New Roman"/>
          <w:sz w:val="28"/>
          <w:szCs w:val="28"/>
        </w:rPr>
        <w:t>因此，这两个类别的得分是相等的。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p>
    <w:p>
      <w:pPr>
        <w:pStyle w:val="12"/>
        <w:keepNext w:val="0"/>
        <w:keepLines w:val="0"/>
        <w:pageBreakBefore w:val="0"/>
        <w:widowControl w:val="0"/>
        <w:numPr>
          <w:ilvl w:val="3"/>
          <w:numId w:val="0"/>
        </w:numPr>
        <w:tabs>
          <w:tab w:val="left" w:pos="841"/>
        </w:tabs>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rPr>
      </w:pPr>
      <w:r>
        <w:rPr>
          <w:rFonts w:hint="default" w:ascii="Times New Roman" w:hAnsi="Times New Roman" w:eastAsia="Times New Roman" w:cs="Times New Roman"/>
          <w:b/>
          <w:bCs/>
          <w:i w:val="0"/>
          <w:iCs w:val="0"/>
          <w:w w:val="100"/>
          <w:sz w:val="28"/>
          <w:szCs w:val="28"/>
          <w:lang w:val="en-US" w:eastAsia="en-US" w:bidi="ar-SA"/>
        </w:rPr>
        <w:t>4.2.2.4</w:t>
      </w:r>
      <w:r>
        <w:rPr>
          <w:rFonts w:hint="default" w:ascii="Times New Roman" w:hAnsi="Times New Roman" w:eastAsia="宋体" w:cs="Times New Roman"/>
          <w:i/>
          <w:sz w:val="28"/>
          <w:szCs w:val="28"/>
          <w:u w:val="single"/>
          <w:lang w:eastAsia="zh-CN"/>
        </w:rPr>
        <w:t>税务机关治理</w:t>
      </w:r>
      <w:r>
        <w:rPr>
          <w:rFonts w:hint="default" w:ascii="Times New Roman" w:hAnsi="Times New Roman" w:eastAsia="宋体" w:cs="Times New Roman"/>
          <w:sz w:val="28"/>
          <w:szCs w:val="28"/>
          <w:lang w:eastAsia="zh-CN"/>
        </w:rPr>
        <w:t>类别包括3个指标，总分最高5分(</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2分，社会效益3分)。具体而言，</w:t>
      </w:r>
      <w:r>
        <w:rPr>
          <w:rFonts w:hint="default" w:ascii="Times New Roman" w:hAnsi="Times New Roman" w:eastAsia="宋体" w:cs="Times New Roman"/>
          <w:i/>
          <w:sz w:val="28"/>
          <w:szCs w:val="28"/>
          <w:lang w:eastAsia="zh-CN"/>
        </w:rPr>
        <w:t>透明度</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i/>
          <w:sz w:val="28"/>
          <w:szCs w:val="28"/>
          <w:lang w:eastAsia="zh-CN"/>
        </w:rPr>
        <w:t>公共问责制</w:t>
      </w:r>
      <w:r>
        <w:rPr>
          <w:rFonts w:hint="default" w:ascii="Times New Roman" w:hAnsi="Times New Roman" w:eastAsia="宋体" w:cs="Times New Roman"/>
          <w:sz w:val="28"/>
          <w:szCs w:val="28"/>
          <w:lang w:eastAsia="zh-CN"/>
        </w:rPr>
        <w:t>和</w:t>
      </w:r>
      <w:r>
        <w:rPr>
          <w:rFonts w:hint="default" w:ascii="Times New Roman" w:hAnsi="Times New Roman" w:eastAsia="宋体" w:cs="Times New Roman"/>
          <w:i/>
          <w:sz w:val="28"/>
          <w:szCs w:val="28"/>
          <w:lang w:eastAsia="zh-CN"/>
        </w:rPr>
        <w:t>税务机关工作人员性别构成</w:t>
      </w:r>
      <w:r>
        <w:rPr>
          <w:rFonts w:hint="default" w:ascii="Times New Roman" w:hAnsi="Times New Roman" w:eastAsia="宋体" w:cs="Times New Roman"/>
          <w:sz w:val="28"/>
          <w:szCs w:val="28"/>
          <w:lang w:eastAsia="zh-CN"/>
        </w:rPr>
        <w:t>这三个子类别各有1个指标。在</w:t>
      </w:r>
      <w:r>
        <w:rPr>
          <w:rFonts w:hint="default" w:ascii="Times New Roman" w:hAnsi="Times New Roman" w:eastAsia="宋体" w:cs="Times New Roman"/>
          <w:i/>
          <w:sz w:val="28"/>
          <w:szCs w:val="28"/>
          <w:lang w:eastAsia="zh-CN"/>
        </w:rPr>
        <w:t>税务机关治理</w:t>
      </w:r>
      <w:r>
        <w:rPr>
          <w:rFonts w:hint="default" w:ascii="Times New Roman" w:hAnsi="Times New Roman" w:eastAsia="宋体" w:cs="Times New Roman"/>
          <w:sz w:val="28"/>
          <w:szCs w:val="28"/>
          <w:lang w:eastAsia="zh-CN"/>
        </w:rPr>
        <w:t>类别下，大部分得分在</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和社会效益之间平均分配，透明度指标除外，该指标对企业的影响不明确。</w:t>
      </w:r>
      <w:r>
        <w:rPr>
          <w:rFonts w:hint="default" w:ascii="Times New Roman" w:hAnsi="Times New Roman" w:eastAsia="宋体" w:cs="Times New Roman"/>
          <w:sz w:val="28"/>
          <w:szCs w:val="28"/>
        </w:rPr>
        <w:t>因此，该指标仅根据社会效益进行评分。</w:t>
      </w:r>
    </w:p>
    <w:p>
      <w:pPr>
        <w:pStyle w:val="5"/>
        <w:spacing w:before="2"/>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表3</w:t>
      </w:r>
      <w:r>
        <w:rPr>
          <w:rFonts w:hint="eastAsia" w:eastAsia="宋体" w:cs="Times New Roman"/>
          <w:b/>
          <w:bCs/>
          <w:sz w:val="28"/>
          <w:szCs w:val="24"/>
          <w:lang w:val="en-US" w:eastAsia="zh-CN"/>
        </w:rPr>
        <w:t>5</w:t>
      </w:r>
      <w:r>
        <w:rPr>
          <w:rFonts w:hint="eastAsia" w:ascii="Times New Roman" w:hAnsi="Times New Roman" w:eastAsia="宋体" w:cs="Times New Roman"/>
          <w:b/>
          <w:bCs/>
          <w:sz w:val="28"/>
          <w:szCs w:val="24"/>
          <w:lang w:val="en-US" w:eastAsia="zh-CN"/>
        </w:rPr>
        <w:t xml:space="preserve"> </w:t>
      </w:r>
      <w:r>
        <w:rPr>
          <w:rFonts w:hint="eastAsia" w:ascii="Times New Roman" w:hAnsi="Times New Roman" w:eastAsia="宋体" w:cs="Times New Roman"/>
          <w:b/>
          <w:bCs/>
          <w:sz w:val="28"/>
          <w:szCs w:val="24"/>
          <w:lang w:eastAsia="zh-CN"/>
        </w:rPr>
        <w:t>维度</w:t>
      </w:r>
      <w:r>
        <w:rPr>
          <w:rFonts w:hint="eastAsia" w:eastAsia="宋体" w:cs="Times New Roman"/>
          <w:b/>
          <w:bCs/>
          <w:sz w:val="28"/>
          <w:szCs w:val="24"/>
          <w:lang w:val="en-US" w:eastAsia="zh-CN"/>
        </w:rPr>
        <w:t>II</w:t>
      </w:r>
      <w:r>
        <w:rPr>
          <w:rFonts w:hint="default" w:ascii="Times New Roman" w:hAnsi="Times New Roman" w:eastAsia="宋体" w:cs="Times New Roman"/>
          <w:b/>
          <w:bCs/>
          <w:sz w:val="28"/>
          <w:szCs w:val="24"/>
        </w:rPr>
        <w:t>得分</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9"/>
        <w:gridCol w:w="3615"/>
        <w:gridCol w:w="1022"/>
        <w:gridCol w:w="1022"/>
        <w:gridCol w:w="1024"/>
        <w:gridCol w:w="1022"/>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234" w:type="dxa"/>
            <w:gridSpan w:val="2"/>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维度</w:t>
            </w:r>
            <w:r>
              <w:rPr>
                <w:rFonts w:hint="eastAsia" w:eastAsia="宋体" w:cs="Times New Roman"/>
                <w:b/>
                <w:sz w:val="24"/>
                <w:szCs w:val="24"/>
                <w:lang w:val="en-US" w:eastAsia="zh-CN"/>
              </w:rPr>
              <w:t>II-</w:t>
            </w:r>
            <w:r>
              <w:rPr>
                <w:rFonts w:hint="default" w:ascii="Times New Roman" w:hAnsi="Times New Roman" w:eastAsia="宋体" w:cs="Times New Roman"/>
                <w:b/>
                <w:sz w:val="24"/>
                <w:szCs w:val="24"/>
                <w:lang w:eastAsia="zh-CN"/>
              </w:rPr>
              <w:t>税务管理提供的公共服务</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rPr>
              <w:t>指标</w:t>
            </w:r>
            <w:r>
              <w:rPr>
                <w:rFonts w:hint="default" w:ascii="Times New Roman" w:hAnsi="Times New Roman" w:eastAsia="宋体" w:cs="Times New Roman"/>
                <w:b/>
                <w:sz w:val="24"/>
                <w:szCs w:val="24"/>
                <w:lang w:eastAsia="zh-CN"/>
              </w:rPr>
              <w:t>数量</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eastAsia" w:eastAsia="宋体" w:cs="Times New Roman"/>
                <w:b/>
                <w:spacing w:val="-5"/>
                <w:sz w:val="24"/>
                <w:szCs w:val="24"/>
                <w:lang w:eastAsia="zh-CN"/>
              </w:rPr>
              <w:t>企业灵活度</w:t>
            </w:r>
            <w:r>
              <w:rPr>
                <w:rFonts w:hint="default" w:ascii="Times New Roman" w:hAnsi="Times New Roman" w:eastAsia="宋体" w:cs="Times New Roman"/>
                <w:b/>
                <w:spacing w:val="-5"/>
                <w:sz w:val="24"/>
                <w:szCs w:val="24"/>
                <w:lang w:eastAsia="zh-CN"/>
              </w:rPr>
              <w:t>分数</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lang w:eastAsia="zh-CN"/>
              </w:rPr>
              <w:t>社会效益分数</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eastAsia="宋体" w:cs="Times New Roman"/>
                <w:b/>
                <w:spacing w:val="-2"/>
                <w:sz w:val="24"/>
                <w:szCs w:val="24"/>
                <w:lang w:eastAsia="zh-CN"/>
              </w:rPr>
            </w:pPr>
            <w:r>
              <w:rPr>
                <w:rFonts w:hint="eastAsia" w:eastAsia="宋体" w:cs="Times New Roman"/>
                <w:b/>
                <w:spacing w:val="-2"/>
                <w:sz w:val="24"/>
                <w:szCs w:val="24"/>
                <w:lang w:eastAsia="zh-CN"/>
              </w:rPr>
              <w:t>调整后</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lang w:eastAsia="zh-CN"/>
              </w:rPr>
            </w:pPr>
            <w:r>
              <w:rPr>
                <w:rFonts w:hint="eastAsia" w:eastAsia="宋体" w:cs="Times New Roman"/>
                <w:b/>
                <w:spacing w:val="-2"/>
                <w:sz w:val="24"/>
                <w:szCs w:val="24"/>
                <w:lang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2.1</w:t>
            </w:r>
          </w:p>
        </w:tc>
        <w:tc>
          <w:tcPr>
            <w:tcW w:w="3615"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税务管理数字化</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15</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15</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15</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30.</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57.69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2.1.1</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为纳税人提供的服务(申报及缴款)</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16</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30.77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2.1.2</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按</w:t>
            </w:r>
            <w:r>
              <w:rPr>
                <w:rFonts w:hint="default" w:ascii="Times New Roman" w:hAnsi="Times New Roman" w:eastAsia="宋体" w:cs="Times New Roman"/>
                <w:sz w:val="24"/>
                <w:szCs w:val="24"/>
              </w:rPr>
              <w:t>性别</w:t>
            </w:r>
            <w:r>
              <w:rPr>
                <w:rFonts w:hint="default" w:ascii="Times New Roman" w:hAnsi="Times New Roman" w:eastAsia="宋体" w:cs="Times New Roman"/>
                <w:sz w:val="24"/>
                <w:szCs w:val="24"/>
                <w:lang w:eastAsia="zh-CN"/>
              </w:rPr>
              <w:t>分类</w:t>
            </w:r>
            <w:r>
              <w:rPr>
                <w:rFonts w:hint="default" w:ascii="Times New Roman" w:hAnsi="Times New Roman" w:eastAsia="宋体" w:cs="Times New Roman"/>
                <w:sz w:val="24"/>
                <w:szCs w:val="24"/>
              </w:rPr>
              <w:t>的数据</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2.1.3</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eastAsia" w:ascii="Times New Roman" w:hAnsi="Times New Roman" w:eastAsia="宋体" w:cs="Times New Roman"/>
                <w:sz w:val="24"/>
                <w:szCs w:val="24"/>
                <w:lang w:eastAsia="zh-CN"/>
              </w:rPr>
            </w:pPr>
            <w:r>
              <w:rPr>
                <w:rFonts w:hint="eastAsia" w:eastAsia="宋体" w:cs="Times New Roman"/>
                <w:sz w:val="24"/>
                <w:szCs w:val="24"/>
                <w:lang w:eastAsia="zh-CN"/>
              </w:rPr>
              <w:t>纳税人数据库</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2.1.4</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互操作性</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19"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2.2</w:t>
            </w:r>
          </w:p>
        </w:tc>
        <w:tc>
          <w:tcPr>
            <w:tcW w:w="3615"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税务审计</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5</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4</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5</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9</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17.31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2.2.1</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基于风险的系统</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2.2.2</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审核类型和统一实践</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3</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3</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2.3</w:t>
            </w:r>
          </w:p>
        </w:tc>
        <w:tc>
          <w:tcPr>
            <w:tcW w:w="3615"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争议解决机制</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4</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4</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4</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8</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15.38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2.3.1</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一级</w:t>
            </w:r>
            <w:r>
              <w:rPr>
                <w:rFonts w:hint="default" w:ascii="Times New Roman" w:hAnsi="Times New Roman" w:eastAsia="宋体" w:cs="Times New Roman"/>
                <w:sz w:val="24"/>
                <w:szCs w:val="24"/>
                <w:lang w:eastAsia="zh-CN"/>
              </w:rPr>
              <w:t>审查</w:t>
            </w:r>
            <w:r>
              <w:rPr>
                <w:rFonts w:hint="default" w:ascii="Times New Roman" w:hAnsi="Times New Roman" w:eastAsia="宋体" w:cs="Times New Roman"/>
                <w:sz w:val="24"/>
                <w:szCs w:val="24"/>
              </w:rPr>
              <w:t>机制</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7.69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2.3.2</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二级</w:t>
            </w:r>
            <w:r>
              <w:rPr>
                <w:rFonts w:hint="default" w:ascii="Times New Roman" w:hAnsi="Times New Roman" w:eastAsia="宋体" w:cs="Times New Roman"/>
                <w:sz w:val="24"/>
                <w:szCs w:val="24"/>
                <w:lang w:eastAsia="zh-CN"/>
              </w:rPr>
              <w:t>审查</w:t>
            </w:r>
            <w:r>
              <w:rPr>
                <w:rFonts w:hint="default" w:ascii="Times New Roman" w:hAnsi="Times New Roman" w:eastAsia="宋体" w:cs="Times New Roman"/>
                <w:sz w:val="24"/>
                <w:szCs w:val="24"/>
              </w:rPr>
              <w:t>机制</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2.3.3</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税收纠纷中的性别平等</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2.4</w:t>
            </w:r>
          </w:p>
        </w:tc>
        <w:tc>
          <w:tcPr>
            <w:tcW w:w="3615"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税务机关治理</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3</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2</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3</w:t>
            </w:r>
          </w:p>
        </w:tc>
        <w:tc>
          <w:tcPr>
            <w:tcW w:w="1022"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5</w:t>
            </w:r>
          </w:p>
        </w:tc>
        <w:tc>
          <w:tcPr>
            <w:tcW w:w="1024"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4"/>
                <w:sz w:val="24"/>
                <w:szCs w:val="24"/>
              </w:rPr>
              <w:t>9.61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2.4.1</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透明度</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n.a.</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2.4.2</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公众问责</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1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2.4.3</w:t>
            </w:r>
          </w:p>
        </w:tc>
        <w:tc>
          <w:tcPr>
            <w:tcW w:w="361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税务机关工作人员性别构成</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02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02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1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p>
        </w:tc>
        <w:tc>
          <w:tcPr>
            <w:tcW w:w="3615"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总计</w:t>
            </w:r>
          </w:p>
        </w:tc>
        <w:tc>
          <w:tcPr>
            <w:tcW w:w="102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27</w:t>
            </w:r>
          </w:p>
        </w:tc>
        <w:tc>
          <w:tcPr>
            <w:tcW w:w="102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25</w:t>
            </w:r>
          </w:p>
        </w:tc>
        <w:tc>
          <w:tcPr>
            <w:tcW w:w="1024"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27</w:t>
            </w:r>
          </w:p>
        </w:tc>
        <w:tc>
          <w:tcPr>
            <w:tcW w:w="102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52</w:t>
            </w:r>
          </w:p>
        </w:tc>
        <w:tc>
          <w:tcPr>
            <w:tcW w:w="1024"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r>
    </w:tbl>
    <w:p>
      <w:pPr>
        <w:keepNext w:val="0"/>
        <w:keepLines w:val="0"/>
        <w:pageBreakBefore w:val="0"/>
        <w:widowControl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i/>
          <w:sz w:val="24"/>
          <w:szCs w:val="24"/>
          <w:lang w:eastAsia="zh-CN"/>
        </w:rPr>
        <w:t>注:</w:t>
      </w:r>
      <w:r>
        <w:rPr>
          <w:rFonts w:hint="default" w:ascii="Times New Roman" w:hAnsi="Times New Roman" w:eastAsia="宋体" w:cs="Times New Roman"/>
          <w:sz w:val="24"/>
          <w:szCs w:val="24"/>
          <w:lang w:eastAsia="zh-CN"/>
        </w:rPr>
        <w:t>n.a.=不适用(指对企业或社会的影响不明确或不存在的情况)。FFP=</w:t>
      </w:r>
      <w:r>
        <w:rPr>
          <w:rFonts w:hint="eastAsia" w:eastAsia="宋体" w:cs="Times New Roman"/>
          <w:sz w:val="24"/>
          <w:szCs w:val="24"/>
          <w:lang w:eastAsia="zh-CN"/>
        </w:rPr>
        <w:t>企业灵活度</w:t>
      </w:r>
      <w:r>
        <w:rPr>
          <w:rFonts w:hint="default" w:ascii="Times New Roman" w:hAnsi="Times New Roman" w:eastAsia="宋体" w:cs="Times New Roman"/>
          <w:sz w:val="24"/>
          <w:szCs w:val="24"/>
          <w:lang w:eastAsia="zh-CN"/>
        </w:rPr>
        <w:t>得分;SBP=社会效益得分。</w:t>
      </w:r>
    </w:p>
    <w:p>
      <w:pPr>
        <w:spacing w:line="400" w:lineRule="exact"/>
        <w:ind w:firstLine="562" w:firstLineChars="200"/>
        <w:outlineLvl w:val="2"/>
        <w:rPr>
          <w:rFonts w:hint="default" w:ascii="Times New Roman" w:hAnsi="Times New Roman" w:eastAsia="宋体" w:cs="Times New Roman"/>
          <w:b/>
          <w:bCs w:val="0"/>
          <w:i w:val="0"/>
          <w:iCs w:val="0"/>
          <w:w w:val="100"/>
          <w:sz w:val="28"/>
          <w:szCs w:val="21"/>
          <w:lang w:val="en-US" w:eastAsia="en-US" w:bidi="ar-SA"/>
        </w:rPr>
      </w:pPr>
    </w:p>
    <w:p>
      <w:pPr>
        <w:spacing w:line="400" w:lineRule="exact"/>
        <w:ind w:firstLine="562" w:firstLineChars="200"/>
        <w:outlineLvl w:val="2"/>
        <w:rPr>
          <w:rFonts w:hint="default" w:ascii="Times New Roman" w:hAnsi="Times New Roman" w:eastAsia="宋体" w:cs="Times New Roman"/>
          <w:b/>
          <w:sz w:val="28"/>
          <w:szCs w:val="21"/>
          <w:lang w:eastAsia="en-US"/>
        </w:rPr>
      </w:pPr>
      <w:r>
        <w:rPr>
          <w:rFonts w:hint="default" w:ascii="Times New Roman" w:hAnsi="Times New Roman" w:eastAsia="宋体" w:cs="Times New Roman"/>
          <w:b/>
          <w:bCs w:val="0"/>
          <w:i w:val="0"/>
          <w:iCs w:val="0"/>
          <w:w w:val="100"/>
          <w:sz w:val="28"/>
          <w:szCs w:val="21"/>
          <w:lang w:val="en-US" w:eastAsia="en-US" w:bidi="ar-SA"/>
        </w:rPr>
        <w:t>4.2.3</w:t>
      </w:r>
      <w:r>
        <w:rPr>
          <w:rFonts w:hint="default" w:ascii="Times New Roman" w:hAnsi="Times New Roman" w:eastAsia="宋体" w:cs="Times New Roman"/>
          <w:b/>
          <w:sz w:val="28"/>
          <w:szCs w:val="21"/>
          <w:lang w:eastAsia="en-US"/>
        </w:rPr>
        <w:t>维度</w:t>
      </w:r>
      <w:r>
        <w:rPr>
          <w:rFonts w:hint="eastAsia" w:eastAsia="宋体" w:cs="Times New Roman"/>
          <w:b/>
          <w:sz w:val="28"/>
          <w:szCs w:val="21"/>
          <w:lang w:eastAsia="zh-CN"/>
        </w:rPr>
        <w:t>I</w:t>
      </w:r>
      <w:r>
        <w:rPr>
          <w:rFonts w:hint="eastAsia" w:eastAsia="宋体" w:cs="Times New Roman"/>
          <w:b/>
          <w:sz w:val="28"/>
          <w:szCs w:val="21"/>
          <w:lang w:val="en-US" w:eastAsia="zh-CN"/>
        </w:rPr>
        <w:t>II</w:t>
      </w:r>
      <w:r>
        <w:rPr>
          <w:rFonts w:hint="default" w:ascii="Times New Roman" w:hAnsi="Times New Roman" w:eastAsia="宋体" w:cs="Times New Roman"/>
          <w:b/>
          <w:sz w:val="28"/>
          <w:szCs w:val="21"/>
          <w:lang w:eastAsia="en-US"/>
        </w:rPr>
        <w:t>:税收制度在实践中的效率</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第三维度有8个关于遵守税收法规时间的指标，</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得分从0到100不等，还有3个关于税收成本的指标(表3</w:t>
      </w:r>
      <w:r>
        <w:rPr>
          <w:rFonts w:hint="eastAsia" w:eastAsia="宋体" w:cs="Times New Roman"/>
          <w:sz w:val="28"/>
          <w:szCs w:val="28"/>
          <w:lang w:val="en-US" w:eastAsia="zh-CN"/>
        </w:rPr>
        <w:t>6</w:t>
      </w:r>
      <w:r>
        <w:rPr>
          <w:rFonts w:hint="default" w:ascii="Times New Roman" w:hAnsi="Times New Roman" w:eastAsia="宋体" w:cs="Times New Roman"/>
          <w:sz w:val="28"/>
          <w:szCs w:val="28"/>
          <w:lang w:eastAsia="zh-CN"/>
        </w:rPr>
        <w:t>)。这一维度下的指标得分只分配给</w:t>
      </w:r>
      <w:r>
        <w:rPr>
          <w:rFonts w:hint="eastAsia" w:eastAsia="宋体" w:cs="Times New Roman"/>
          <w:sz w:val="28"/>
          <w:szCs w:val="28"/>
          <w:lang w:eastAsia="zh-CN"/>
        </w:rPr>
        <w:t>企业灵活度</w:t>
      </w:r>
      <w:r>
        <w:rPr>
          <w:rFonts w:hint="default" w:ascii="Times New Roman" w:hAnsi="Times New Roman" w:eastAsia="宋体" w:cs="Times New Roman"/>
          <w:sz w:val="28"/>
          <w:szCs w:val="28"/>
          <w:lang w:eastAsia="zh-CN"/>
        </w:rPr>
        <w:t>，因为这些指标衡量的是企业遵守税收规定的结果。例如，花费大量时间来准备、申报和缴纳企业所得税、增值税/销售税以及会社保险费对企业产生不利影响，从而阻碍了企业的灵活性。</w:t>
      </w:r>
    </w:p>
    <w:p>
      <w:pPr>
        <w:pStyle w:val="5"/>
        <w:rPr>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firstLine="0" w:firstLineChars="0"/>
        <w:jc w:val="center"/>
        <w:textAlignment w:val="auto"/>
        <w:outlineLvl w:val="9"/>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表3</w:t>
      </w:r>
      <w:r>
        <w:rPr>
          <w:rFonts w:hint="eastAsia" w:eastAsia="宋体" w:cs="Times New Roman"/>
          <w:b/>
          <w:bCs/>
          <w:sz w:val="28"/>
          <w:szCs w:val="24"/>
          <w:lang w:val="en-US" w:eastAsia="zh-CN"/>
        </w:rPr>
        <w:t xml:space="preserve"> </w:t>
      </w:r>
      <w:r>
        <w:rPr>
          <w:rFonts w:hint="default" w:ascii="Times New Roman" w:hAnsi="Times New Roman" w:eastAsia="宋体" w:cs="Times New Roman"/>
          <w:b/>
          <w:bCs/>
          <w:sz w:val="28"/>
          <w:szCs w:val="24"/>
          <w:lang w:eastAsia="zh-CN"/>
        </w:rPr>
        <w:t>维度</w:t>
      </w:r>
      <w:r>
        <w:rPr>
          <w:rFonts w:hint="eastAsia" w:eastAsia="宋体" w:cs="Times New Roman"/>
          <w:b/>
          <w:bCs/>
          <w:sz w:val="28"/>
          <w:szCs w:val="24"/>
          <w:lang w:val="en-US" w:eastAsia="zh-CN"/>
        </w:rPr>
        <w:t>III</w:t>
      </w:r>
      <w:r>
        <w:rPr>
          <w:rFonts w:hint="default" w:ascii="Times New Roman" w:hAnsi="Times New Roman" w:eastAsia="宋体" w:cs="Times New Roman"/>
          <w:b/>
          <w:bCs/>
          <w:sz w:val="28"/>
          <w:szCs w:val="24"/>
        </w:rPr>
        <w:t>得分</w:t>
      </w: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4949"/>
        <w:gridCol w:w="1890"/>
        <w:gridCol w:w="18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5575" w:type="dxa"/>
            <w:gridSpan w:val="2"/>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维度</w:t>
            </w:r>
            <w:r>
              <w:rPr>
                <w:rFonts w:hint="eastAsia" w:eastAsia="宋体" w:cs="Times New Roman"/>
                <w:b/>
                <w:sz w:val="24"/>
                <w:szCs w:val="24"/>
                <w:lang w:val="en-US" w:eastAsia="zh-CN"/>
              </w:rPr>
              <w:t>III-</w:t>
            </w:r>
            <w:r>
              <w:rPr>
                <w:rFonts w:hint="default" w:ascii="Times New Roman" w:hAnsi="Times New Roman" w:eastAsia="宋体" w:cs="Times New Roman"/>
                <w:b/>
                <w:sz w:val="24"/>
                <w:szCs w:val="24"/>
                <w:lang w:eastAsia="zh-CN"/>
              </w:rPr>
              <w:t>税收制度在实践中的效率</w:t>
            </w:r>
          </w:p>
        </w:tc>
        <w:tc>
          <w:tcPr>
            <w:tcW w:w="1890"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rPr>
              <w:t>指标</w:t>
            </w:r>
            <w:r>
              <w:rPr>
                <w:rFonts w:hint="default" w:ascii="Times New Roman" w:hAnsi="Times New Roman" w:eastAsia="宋体" w:cs="Times New Roman"/>
                <w:b/>
                <w:sz w:val="24"/>
                <w:szCs w:val="24"/>
                <w:lang w:eastAsia="zh-CN"/>
              </w:rPr>
              <w:t>数量</w:t>
            </w:r>
          </w:p>
        </w:tc>
        <w:tc>
          <w:tcPr>
            <w:tcW w:w="1888"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eastAsia" w:eastAsia="宋体" w:cs="Times New Roman"/>
                <w:b/>
                <w:sz w:val="24"/>
                <w:szCs w:val="24"/>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3.1</w:t>
            </w:r>
          </w:p>
        </w:tc>
        <w:tc>
          <w:tcPr>
            <w:tcW w:w="4949"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遵守</w:t>
            </w:r>
            <w:r>
              <w:rPr>
                <w:rFonts w:hint="default" w:ascii="Times New Roman" w:hAnsi="Times New Roman" w:eastAsia="宋体" w:cs="Times New Roman"/>
                <w:b/>
                <w:sz w:val="24"/>
                <w:szCs w:val="24"/>
                <w:lang w:eastAsia="zh-CN"/>
              </w:rPr>
              <w:t>税收</w:t>
            </w:r>
            <w:r>
              <w:rPr>
                <w:rFonts w:hint="default" w:ascii="Times New Roman" w:hAnsi="Times New Roman" w:eastAsia="宋体" w:cs="Times New Roman"/>
                <w:b/>
                <w:sz w:val="24"/>
                <w:szCs w:val="24"/>
              </w:rPr>
              <w:t>法规的时间</w:t>
            </w:r>
          </w:p>
        </w:tc>
        <w:tc>
          <w:tcPr>
            <w:tcW w:w="1890"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8</w:t>
            </w:r>
          </w:p>
        </w:tc>
        <w:tc>
          <w:tcPr>
            <w:tcW w:w="1888"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3.1.1</w:t>
            </w:r>
          </w:p>
        </w:tc>
        <w:tc>
          <w:tcPr>
            <w:tcW w:w="4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申报和</w:t>
            </w:r>
            <w:r>
              <w:rPr>
                <w:rFonts w:hint="default" w:ascii="Times New Roman" w:hAnsi="Times New Roman" w:eastAsia="宋体" w:cs="Times New Roman"/>
                <w:sz w:val="24"/>
                <w:szCs w:val="24"/>
                <w:lang w:eastAsia="zh-CN"/>
              </w:rPr>
              <w:t>缴税</w:t>
            </w:r>
            <w:r>
              <w:rPr>
                <w:rFonts w:hint="default" w:ascii="Times New Roman" w:hAnsi="Times New Roman" w:eastAsia="宋体" w:cs="Times New Roman"/>
                <w:sz w:val="24"/>
                <w:szCs w:val="24"/>
              </w:rPr>
              <w:t>时间</w:t>
            </w:r>
          </w:p>
        </w:tc>
        <w:tc>
          <w:tcPr>
            <w:tcW w:w="189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888"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3.1.2</w:t>
            </w:r>
          </w:p>
        </w:tc>
        <w:tc>
          <w:tcPr>
            <w:tcW w:w="4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使用电子系统进行报税和缴税</w:t>
            </w:r>
          </w:p>
        </w:tc>
        <w:tc>
          <w:tcPr>
            <w:tcW w:w="189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p>
        </w:tc>
        <w:tc>
          <w:tcPr>
            <w:tcW w:w="1888"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3.1.3</w:t>
            </w:r>
          </w:p>
        </w:tc>
        <w:tc>
          <w:tcPr>
            <w:tcW w:w="4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一般税务审计的持续时间</w:t>
            </w:r>
          </w:p>
        </w:tc>
        <w:tc>
          <w:tcPr>
            <w:tcW w:w="189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888"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3.1.4</w:t>
            </w:r>
          </w:p>
        </w:tc>
        <w:tc>
          <w:tcPr>
            <w:tcW w:w="4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税务纠纷</w:t>
            </w:r>
          </w:p>
        </w:tc>
        <w:tc>
          <w:tcPr>
            <w:tcW w:w="189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888"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3.1.5</w:t>
            </w:r>
          </w:p>
        </w:tc>
        <w:tc>
          <w:tcPr>
            <w:tcW w:w="4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eastAsia" w:ascii="Times New Roman" w:hAnsi="Times New Roman" w:eastAsia="宋体" w:cs="Times New Roman"/>
                <w:sz w:val="24"/>
                <w:szCs w:val="24"/>
                <w:lang w:eastAsia="zh-CN"/>
              </w:rPr>
            </w:pPr>
            <w:r>
              <w:rPr>
                <w:rFonts w:hint="eastAsia" w:eastAsia="宋体" w:cs="Times New Roman"/>
                <w:sz w:val="24"/>
                <w:szCs w:val="24"/>
                <w:lang w:eastAsia="zh-CN"/>
              </w:rPr>
              <w:t>获得增值税退税</w:t>
            </w:r>
          </w:p>
        </w:tc>
        <w:tc>
          <w:tcPr>
            <w:tcW w:w="189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888"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3.1.6</w:t>
            </w:r>
          </w:p>
        </w:tc>
        <w:tc>
          <w:tcPr>
            <w:tcW w:w="4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环境报告</w:t>
            </w:r>
          </w:p>
        </w:tc>
        <w:tc>
          <w:tcPr>
            <w:tcW w:w="189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888"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3.1.7</w:t>
            </w:r>
          </w:p>
        </w:tc>
        <w:tc>
          <w:tcPr>
            <w:tcW w:w="494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环境审计</w:t>
            </w:r>
          </w:p>
        </w:tc>
        <w:tc>
          <w:tcPr>
            <w:tcW w:w="189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p>
        </w:tc>
        <w:tc>
          <w:tcPr>
            <w:tcW w:w="1888"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626"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3.2</w:t>
            </w:r>
          </w:p>
        </w:tc>
        <w:tc>
          <w:tcPr>
            <w:tcW w:w="4949"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税收成本*</w:t>
            </w:r>
          </w:p>
        </w:tc>
        <w:tc>
          <w:tcPr>
            <w:tcW w:w="1890"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3</w:t>
            </w:r>
          </w:p>
        </w:tc>
        <w:tc>
          <w:tcPr>
            <w:tcW w:w="1888" w:type="dxa"/>
            <w:shd w:val="clear" w:color="auto" w:fill="D9E1F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sz w:val="24"/>
                <w:szCs w:val="24"/>
              </w:rPr>
            </w:pPr>
          </w:p>
        </w:tc>
        <w:tc>
          <w:tcPr>
            <w:tcW w:w="494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总计</w:t>
            </w:r>
          </w:p>
        </w:tc>
        <w:tc>
          <w:tcPr>
            <w:tcW w:w="189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11</w:t>
            </w:r>
          </w:p>
        </w:tc>
        <w:tc>
          <w:tcPr>
            <w:tcW w:w="1888"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r>
    </w:tbl>
    <w:p>
      <w:pPr>
        <w:spacing w:before="0" w:line="400" w:lineRule="exact"/>
        <w:ind w:left="0"/>
        <w:jc w:val="both"/>
        <w:rPr>
          <w:rFonts w:hint="default" w:ascii="Times New Roman" w:hAnsi="Times New Roman" w:eastAsia="宋体" w:cs="Times New Roman"/>
          <w:sz w:val="24"/>
          <w:szCs w:val="32"/>
          <w:lang w:eastAsia="zh-CN"/>
        </w:rPr>
      </w:pPr>
      <w:r>
        <w:rPr>
          <w:rFonts w:hint="default" w:ascii="Times New Roman" w:hAnsi="Times New Roman" w:eastAsia="宋体" w:cs="Times New Roman"/>
          <w:i/>
          <w:sz w:val="24"/>
          <w:szCs w:val="32"/>
          <w:lang w:eastAsia="zh-CN"/>
        </w:rPr>
        <w:t>注:</w:t>
      </w:r>
      <w:r>
        <w:rPr>
          <w:rFonts w:hint="default" w:ascii="Times New Roman" w:hAnsi="Times New Roman" w:eastAsia="宋体" w:cs="Times New Roman"/>
          <w:sz w:val="24"/>
          <w:szCs w:val="32"/>
          <w:lang w:eastAsia="zh-CN"/>
        </w:rPr>
        <w:t>FFP =</w:t>
      </w:r>
      <w:r>
        <w:rPr>
          <w:rFonts w:hint="eastAsia" w:ascii="Times New Roman" w:hAnsi="Times New Roman" w:eastAsia="宋体" w:cs="Times New Roman"/>
          <w:sz w:val="24"/>
          <w:szCs w:val="32"/>
          <w:lang w:eastAsia="zh-CN"/>
        </w:rPr>
        <w:t>企业灵活度</w:t>
      </w:r>
      <w:r>
        <w:rPr>
          <w:rFonts w:hint="default" w:ascii="Times New Roman" w:hAnsi="Times New Roman" w:eastAsia="宋体" w:cs="Times New Roman"/>
          <w:sz w:val="24"/>
          <w:szCs w:val="32"/>
          <w:lang w:eastAsia="zh-CN"/>
        </w:rPr>
        <w:t>得分;SBP =社会效益得分;VAT =增值税。</w:t>
      </w:r>
    </w:p>
    <w:p>
      <w:pPr>
        <w:pStyle w:val="12"/>
        <w:numPr>
          <w:ilvl w:val="0"/>
          <w:numId w:val="32"/>
        </w:numPr>
        <w:tabs>
          <w:tab w:val="left" w:pos="265"/>
        </w:tabs>
        <w:spacing w:line="400" w:lineRule="exact"/>
        <w:ind w:left="0" w:right="0" w:firstLine="0"/>
        <w:jc w:val="both"/>
        <w:rPr>
          <w:rFonts w:hint="default" w:ascii="Times New Roman" w:hAnsi="Times New Roman" w:eastAsia="宋体" w:cs="Times New Roman"/>
          <w:sz w:val="24"/>
          <w:szCs w:val="32"/>
          <w:lang w:eastAsia="zh-CN"/>
        </w:rPr>
      </w:pPr>
      <w:r>
        <w:rPr>
          <w:rFonts w:hint="default" w:ascii="Times New Roman" w:hAnsi="Times New Roman" w:eastAsia="宋体" w:cs="Times New Roman"/>
          <w:sz w:val="24"/>
          <w:szCs w:val="32"/>
          <w:lang w:eastAsia="zh-CN"/>
        </w:rPr>
        <w:t>这个初步评分假设税收成本将被计分。如果没有，则“遵守税收法规的时间”这一类别将被赋予100分。</w:t>
      </w:r>
    </w:p>
    <w:p>
      <w:pPr>
        <w:jc w:val="both"/>
        <w:rPr>
          <w:sz w:val="20"/>
          <w:lang w:eastAsia="zh-CN"/>
        </w:rPr>
        <w:sectPr>
          <w:headerReference r:id="rId3" w:type="default"/>
          <w:footerReference r:id="rId4" w:type="default"/>
          <w:pgSz w:w="12240" w:h="15840"/>
          <w:pgMar w:top="1500" w:right="1240" w:bottom="280" w:left="1320" w:header="720" w:footer="720" w:gutter="0"/>
          <w:cols w:space="720" w:num="1"/>
        </w:sectPr>
      </w:pPr>
    </w:p>
    <w:p>
      <w:pPr>
        <w:spacing w:afterLines="100" w:line="400" w:lineRule="exact"/>
        <w:jc w:val="center"/>
        <w:outlineLvl w:val="1"/>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参考文献</w:t>
      </w:r>
    </w:p>
    <w:p>
      <w:pPr>
        <w:pStyle w:val="5"/>
        <w:rPr>
          <w:b/>
        </w:rPr>
      </w:pP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Aldy, J. E., and R. Stavins. 2011. “The Promise and Problems of Pricing Carbon: Theory and Experience.”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NBER Working Paper 17569, National Bureau of Economic Research, Cambridge, MA.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Alm, J., T. Cherry, M. Jones, and M. McKee. 2010. “Taxpayer Information Assistance Services and Tax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Compliance Behavior.” Journal of Economic Psychology 31:577–86.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Ayers, B. C., J. K. Seidman, and E. Towery. 2019. “Taxpayer Behavior under Audit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Certainty.” Contemporary Accounting Research 36 (1): 326–58.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Basri, M. C., M. Felix, H. Rema, and B. A. Olken. 2021. "Tax Administration versus Tax Rates: Evidence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from Corporate Taxation in Indonesia." American Economic Review 111 (12): 3827–71.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Braunerhjelm, P., and E. E. Johan. 2014. “Taxes, Tax Administrative Burdens and New Firm Formation.”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KYKLOS 67 (1): 1–11.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Coolidge, J. 2012. “Findings of Tax Compliance Cost Surveys in Developing Countries.” eJournal of Tax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Research 10 (2): 87–102.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Bresnahan, T. F., E. Brynjolfsson, and L. M. Hitt. 2002. “Information Technology, Workplace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Organization, and the Demand for Skilled Labor: Firm-Level Evidence.” Quarterly Journal of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Economics 117 (1): 339–76.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Clotfelter, C. T. 1983. "Tax Evasion and Tax Rates: An Analysis of Individual Returns." Review of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Economics and Statistics 65 (3): 363–73.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Coolidge, J., and D. Ilic. 2009. “Tax Compliance Perceptions and Formalization of Small Businesses in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South Africa.” Policy Research Working Paper 4992, World Bank, Washington, DC.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Dabla-Norris, E., F. Misch, D. Cleary, and M. Khwaja. 2017. “Tax Administration and Firm Performance: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New Data and Evidence for Emerging Market and Developing Economies.” IMF Working Paper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WP 2017/095, International Monetary Fund Washington D.C.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Deffains, B., E. Langlais, and D. Masclet. 2019. “A Theory of Environmental Tax Audits.” Environmental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and Resource Economics 73 (4): 1053–84.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Eberhartinger, E., R. Safaei, C. Sureth-Sloane, and Y. Wu. 2021 “Are Risk-based Tax Audit Strategies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Rewarded? An Analysis of Corporate Tax Avoidance.” Working Paper No. 60, TRR 266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Accounting for Transparency; WU International Taxation Research Paper No. 2021-07, WU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Vienna University of Economics and Business, Universität Wien, Vienna.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EC (European Commission). 2019. "Taxation and the Environment in the European Union." EC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Publications Office.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EC (European Commission). 2021. Taxation in Support of Green Transition: An Overview and Assessment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of Existing Tax Practices to Reduce Greenhouse Gas Emissions: Final Report. EC Publications </w:t>
      </w:r>
      <w:r>
        <w:rPr>
          <w:rFonts w:hint="eastAsia" w:eastAsia="宋体"/>
          <w:color w:val="000000"/>
          <w:sz w:val="22"/>
          <w:szCs w:val="21"/>
          <w:lang w:eastAsia="zh-CN" w:bidi="ar"/>
        </w:rPr>
        <w:t xml:space="preserve"> </w:t>
      </w:r>
      <w:r>
        <w:rPr>
          <w:rFonts w:eastAsia="宋体"/>
          <w:color w:val="000000"/>
          <w:sz w:val="22"/>
          <w:szCs w:val="21"/>
          <w:lang w:eastAsia="zh-CN" w:bidi="ar"/>
        </w:rPr>
        <w:t xml:space="preserve">Office.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Eichfelder, S., and F. Hechtner. 2018. “Tax Compliance Costs: Cost Burden and Cost Reliability.” Public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Finance Review 46 (5): 764–92.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Evans, C., and B. Tran-Nam. 2010. “Controlling Tax Complexity: Rhetoric or Reality?” In Australia’s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Future Tax System: The Prospects after Henry, edited by C. Evans, R. Krever, and P. Mellor, 439–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63. Thomsen Reuters.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Fabbri, D. 2010. “Law Enforcement and Firm Financing: Theory and Evidence.” Journal of the European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Economic Association 8 (4): 776–816.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Gonzales, S., Kharas, H., &amp; Riboud, M. 2015. “The Power of Parity: How Advancing Women's Equality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Can Add $12 Trillion to Global Growth.” McKinsey Global Institute.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IMF (International Monetary Fund). 2013. “How Can an Excessive Volume of Tax Disputes Be Dealt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With?” IMF Tax Law Notes. IMF, Washington, DC.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IMF (International Monetary Fund). 2018. “Women, Work, and Economic Growth: Leveling the Playing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Field.” IMF Staff Discussion Note SDN/18/08.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IMF (International Monetary Fund) and OECD (Organisation for Economic Co-operation and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Development). 2017. Report for the G20 Finance Ministers on Tax Certainty. IMF and OECD.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Inasius, F. 2015. “Tax Compliance of Small and Medium Enterprises: Evidence from Indonesia.”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Accounting &amp; Taxation 7 (1): 67–73.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Kenny, P. 2002. “A ‘Simplified Tax System’ for Small Business, or Just Another Tax Preference?” The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Taxation Specialist (October 8, 2002).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Kochanova, A., Z. Hasnain, and B. Larson. 2020. “Does e-Government Improve Government Capacity?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Evidence from Tax Compliance Costs, Tax Revenue, and Public Procurement Competitiveness.”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World Bank Economic Review 34 (1): 101–20.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Kochhar, R., Newiak, M., &amp; Zeile, W. 2017. “Women’s Economic Empowerment: A Roadmap for Gender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Equality in the 21st Century.” International Monetary Fund.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Koos, E. 2014. “Tax Dispute Resolution Mechanisms in Developed and Developing Countries: An Analysis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of Factors that Affect Dispute Mechanism Design and Functionality.” Harvard Law School.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Merima A., S. Abdulaziz, S. Abebe. and W. Firew. 2015. “Information Technology and Fiscal Capacity in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a Developing Country: Evidence from Ethiopia.” ICTD Working Paper 31, International Centre for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Tax and Development, Brighton, United Kingdom.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Molloy, S., M. Mousmouti, and F. De Vrieze. 2002. Sunset Clauses and Post-Legislative Scrutiny: Bridging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the Gap between Potential and Reality. The PLS Series, 3. London: Westminster Foundation for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Democracy (WFD).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Nguyen, T. D., and L. T. Pham. 2019. “The Impact of Environmental Reporting on Corporate Performance: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Evidence from the UK.” Journal of Business Ethics 155(2): 377–98.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OECD (Organisation for Economic Co-operation and Development). 2010. Taxation, Innovation and the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Environment. OECD Green Growth Strategy. OECD.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OECD (Organisation for Economic Co-operation and Development). 2020. Policies and Practices to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Promote Women in Leadership Roles in the Private Sector. Report Prepared by the OECD for the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sz w:val="22"/>
          <w:szCs w:val="21"/>
        </w:rPr>
      </w:pPr>
      <w:r>
        <w:rPr>
          <w:rFonts w:eastAsia="宋体"/>
          <w:color w:val="000000"/>
          <w:sz w:val="22"/>
          <w:szCs w:val="21"/>
          <w:lang w:eastAsia="zh-CN" w:bidi="ar"/>
        </w:rPr>
        <w:t>G20 EMPOWER Alliance. OECD.</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OECD (Organisation for Economic Co-operation and Development). 2022. Tax Policy and Gender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Equality: A Stocktake of Country Approaches. OECD.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Okello, A., A. Swistak, M. Muyangwa, V. Alonso-Albarran, and V. P. Koukpaizan. 2021. “How to Manage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Value Added Tax Refunds.” IMF How To Notes Volume 2021, Issue 004. International Monetary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Fund, Washington, DC.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Okunogbe, O., and V. Pouliquen. 2022. "Technology, Taxation, and Corruption: Evidence from the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Introduction of Electronic Tax Filing." American Economic Journal: Economic Policy 14 (1): 341–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72.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Okunogbe, O., and F. Santoro. 2021. “The Promise and Limitations of Information Technology for Tax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Mobilization.” Policy Research Working Paper 9848. World Bank, Washington, DC.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Sanguinetti, P. 2021. “Which Legal Procedure Affects Business Investment Most, and Which Companies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Are Most Sensitive? Evidence from Microdata.” Economic Modelling 94: 201–20.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Slemrod, J. 1989. “Complexity, Compliance Costs, and Tax Evasion.” In Taxpayer Compliance, edited by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J. A. Roth and J. T. Scholz, 156–81. Philadelphia: University of Pennsylvania Press.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Slemrod, J., and V. Venkatesh. 2002. The Income Tax Compliance Cost of Large and Mid-size Businesses: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A Report to the IRS LMSB Division. IRS Report. US Internal Revenue Service (IRS).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TADAT (Tax Administration Diagnostic Assessment Tool) Secretariat. 2019. Tax Administration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Diagnostic Assessment Tool (TADAT) Field Guide. Washington, DC: International Monetary Fund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(IMF).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Tadros, Farid. 2009. “Introducing the Value-Added Tax: Considerations for Implementation.” Investment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Climate in Practice No. 4. World Bank, Washington, DC.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UNCITRAL (United Nations Commission on International Trade Law). 2019. Legislative Guide on Key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Principles of a Business Registry. UNCITRAL.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UN (United Nations). 2021. United Nations Handbook on Carbon Taxation for Developing Countries. UN.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USAID (United States Agency for International Development). 2013. Detailed Guidelines for Improved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Tax Administration in Latin America and the Caribbean, Chapter 5. Registration. Washington, DC: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USAID.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Viswanathan, M. 2007. Sunset Provisions in the Tax Code: A Critical Evaluation and Prescriptions for the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Future. New York University School of Law.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Wang, H., X. Du, and X. Su. 2017. “Environmental Reporting and Its Impacts on Corporate Performance: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Evidence from China.” Journal of Cleaner Production 142 (Part 4): 2517–26.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Waerzeggers, C., and C. Hiller. 2016. “Introducing an Advance Tax Ruling (ATR) Regime—Design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Considerations for Achieving Certainty and Transparency.” Tax Law IMF Technical Note Volume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 xml:space="preserve">1, 2/2016, IMF Legal Department. International Monetary Fund, Washington, DC. </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Yilmaz, F., and J. Coolidge. 2013. “Can e-filing Reduce Tax Compliance Costs in Developing Countries?”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Policy Research Working Paper 6647. World Bank, Washington, DC.</w:t>
      </w:r>
    </w:p>
    <w:p>
      <w:pPr>
        <w:keepNext w:val="0"/>
        <w:keepLines w:val="0"/>
        <w:pageBreakBefore w:val="0"/>
        <w:widowControl/>
        <w:kinsoku/>
        <w:wordWrap/>
        <w:overflowPunct/>
        <w:topLinePunct w:val="0"/>
        <w:autoSpaceDE w:val="0"/>
        <w:autoSpaceDN w:val="0"/>
        <w:bidi w:val="0"/>
        <w:adjustRightInd/>
        <w:snapToGrid/>
        <w:spacing w:line="400" w:lineRule="exact"/>
        <w:textAlignment w:val="auto"/>
        <w:rPr>
          <w:rFonts w:eastAsia="宋体"/>
          <w:color w:val="000000"/>
          <w:sz w:val="22"/>
          <w:szCs w:val="21"/>
          <w:lang w:eastAsia="zh-CN" w:bidi="ar"/>
        </w:rPr>
      </w:pPr>
      <w:r>
        <w:rPr>
          <w:rFonts w:eastAsia="宋体"/>
          <w:color w:val="000000"/>
          <w:sz w:val="22"/>
          <w:szCs w:val="21"/>
          <w:lang w:eastAsia="zh-CN" w:bidi="ar"/>
        </w:rPr>
        <w:t xml:space="preserve">Zangari, E., A. Caiumi, and T. Hemmelgarn. 2017. Tax Uncertainty: Economic Evidence and Policy </w:t>
      </w:r>
    </w:p>
    <w:p>
      <w:pPr>
        <w:keepNext w:val="0"/>
        <w:keepLines w:val="0"/>
        <w:pageBreakBefore w:val="0"/>
        <w:widowControl/>
        <w:kinsoku/>
        <w:wordWrap/>
        <w:overflowPunct/>
        <w:topLinePunct w:val="0"/>
        <w:autoSpaceDE w:val="0"/>
        <w:autoSpaceDN w:val="0"/>
        <w:bidi w:val="0"/>
        <w:adjustRightInd/>
        <w:snapToGrid/>
        <w:spacing w:line="400" w:lineRule="exact"/>
        <w:ind w:firstLine="440" w:firstLineChars="200"/>
        <w:textAlignment w:val="auto"/>
        <w:rPr>
          <w:rFonts w:eastAsia="宋体"/>
          <w:color w:val="000000"/>
          <w:sz w:val="22"/>
          <w:szCs w:val="21"/>
          <w:lang w:eastAsia="zh-CN" w:bidi="ar"/>
        </w:rPr>
      </w:pPr>
      <w:r>
        <w:rPr>
          <w:rFonts w:eastAsia="宋体"/>
          <w:color w:val="000000"/>
          <w:sz w:val="22"/>
          <w:szCs w:val="21"/>
          <w:lang w:eastAsia="zh-CN" w:bidi="ar"/>
        </w:rPr>
        <w:t>Responses, 25–26. European Commission.</w:t>
      </w:r>
    </w:p>
    <w:p>
      <w:pPr>
        <w:spacing w:before="191"/>
        <w:ind w:left="840" w:hanging="720"/>
        <w:sectPr>
          <w:pgSz w:w="12240" w:h="15840"/>
          <w:pgMar w:top="1500" w:right="1240" w:bottom="280" w:left="1320" w:header="720" w:footer="720" w:gutter="0"/>
          <w:cols w:space="720" w:num="1"/>
        </w:sectPr>
      </w:pPr>
    </w:p>
    <w:p>
      <w:pPr>
        <w:pStyle w:val="5"/>
        <w:keepNext w:val="0"/>
        <w:keepLines w:val="0"/>
        <w:pageBreakBefore w:val="0"/>
        <w:kinsoku/>
        <w:wordWrap/>
        <w:overflowPunct/>
        <w:topLinePunct w:val="0"/>
        <w:autoSpaceDE w:val="0"/>
        <w:autoSpaceDN w:val="0"/>
        <w:bidi w:val="0"/>
        <w:adjustRightInd/>
        <w:snapToGrid/>
        <w:spacing w:line="400" w:lineRule="exact"/>
        <w:ind w:left="0"/>
        <w:jc w:val="both"/>
        <w:textAlignment w:val="auto"/>
        <w:rPr>
          <w:sz w:val="4"/>
          <w:szCs w:val="24"/>
        </w:rPr>
      </w:pPr>
      <w:r>
        <w:rPr>
          <w:sz w:val="4"/>
          <w:szCs w:val="24"/>
          <w:lang w:eastAsia="zh-CN"/>
        </w:rPr>
        <mc:AlternateContent>
          <mc:Choice Requires="wpg">
            <w:drawing>
              <wp:inline distT="0" distB="0" distL="0" distR="0">
                <wp:extent cx="1829435" cy="9525"/>
                <wp:effectExtent l="0" t="3175" r="0" b="0"/>
                <wp:docPr id="4" name="docshapegroup1"/>
                <wp:cNvGraphicFramePr/>
                <a:graphic xmlns:a="http://schemas.openxmlformats.org/drawingml/2006/main">
                  <a:graphicData uri="http://schemas.microsoft.com/office/word/2010/wordprocessingGroup">
                    <wpg:wgp>
                      <wpg:cNvGrpSpPr/>
                      <wpg:grpSpPr>
                        <a:xfrm>
                          <a:off x="0" y="0"/>
                          <a:ext cx="1829435" cy="9525"/>
                          <a:chOff x="0" y="0"/>
                          <a:chExt cx="2881" cy="15"/>
                        </a:xfrm>
                      </wpg:grpSpPr>
                      <wps:wsp>
                        <wps:cNvPr id="5" name="docshape2"/>
                        <wps:cNvSpPr>
                          <a:spLocks noChangeArrowheads="1"/>
                        </wps:cNvSpPr>
                        <wps:spPr bwMode="auto">
                          <a:xfrm>
                            <a:off x="0" y="0"/>
                            <a:ext cx="2881" cy="15"/>
                          </a:xfrm>
                          <a:prstGeom prst="rect">
                            <a:avLst/>
                          </a:pr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docshapegroup1" o:spid="_x0000_s1026" o:spt="203" style="height:0.75pt;width:144.05pt;" coordsize="2881,15" o:gfxdata="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coNh&#10;U9QAAAADAQAADwAAAAAAAAABACAAAAAiAAAAZHJzL2Rvd25yZXYueG1sUEsBAhQAFAAAAAgAh07i&#10;QHR157RfAgAATAUAAA4AAAAAAAAAAQAgAAAAIwEAAGRycy9lMm9Eb2MueG1sUEsFBgAAAAAGAAYA&#10;WQEAAPQFAAAAAA==&#10;">
                <o:lock v:ext="edit" aspectratio="f"/>
                <v:rect id="docshape2" o:spid="_x0000_s1026" o:spt="1" style="position:absolute;left:0;top:0;height:15;width:2881;" fillcolor="#000000" filled="t" stroked="f" coordsize="21600,21600" o:gfxdata="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wUEpC8AAAA&#10;2gAAAA8AAAAAAAAAAQAgAAAAIgAAAGRycy9kb3ducmV2LnhtbFBLAQIUABQAAAAIAIdO4kAzLwWe&#10;OwAAADkAAAAQAAAAAAAAAAEAIAAAAAsBAABkcnMvc2hhcGV4bWwueG1sUEsFBgAAAAAGAAYAWwEA&#10;ALUDAAAAAA==&#10;">
                  <v:fill on="t" focussize="0,0"/>
                  <v:stroke on="f"/>
                  <v:imagedata o:title=""/>
                  <o:lock v:ext="edit" aspectratio="f"/>
                </v:rect>
                <w10:wrap type="none"/>
                <w10:anchorlock/>
              </v:group>
            </w:pict>
          </mc:Fallback>
        </mc:AlternateConten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 Clotfelter (1983).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 Alm et al. (2010).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 Coolidge and Domagoj (2009).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 Evans and Tran-Nam (2010); Slemrod (1989).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 Dabla-Norris et al. (2017).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6 Eichfelder and Hechtner (2018).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7 Dabla-Norris et al. (2017).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8 Koos (2014).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9 Basri et al. (2021).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10 Aldy and Stavins (2011).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11 Gonzales et al. (2015); IMF (2018); Kochhar et al. (2017).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12 IMF (International Monetary Fund) and OECD (2017, 7).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13 TADAT Secretariat (2019, POA 3-8).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14 Waerzeggers and Hiller (2016).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15 Zangari, Caiumi, and Hemmelgarn (2017, 25–26).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16 TADAT Secretariat (2019, POA 3-8, POA 9-32).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17 Zangari, Caiumi, and Hemmelgarn (2017, 23–25).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18 Okunogbe and Santoro (2021).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19 Kenny (2002).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20 Molloy, Mousmouti and De Vrieze (2002).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21 Manoj (2007).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22 Tadros (2009).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23 USAID (2013).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24 OECD (2010).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25 EC (2021).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26 UN (2021).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27 EC (2019).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28 Deffains, Langlais, and Masclet (2019).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29 Merima et al. (2015).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30 Inasius (2015); Okunogbe and Pouliquen (2022).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31 Kochanova, Hasnain, and Larson (2020).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32 Bresnahan, Brynjolfsson, and Hitt (2002).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33 TADAT Secretariat (2019, POA 3-10).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color w:val="000000"/>
          <w:kern w:val="0"/>
          <w:sz w:val="28"/>
          <w:szCs w:val="28"/>
          <w:lang w:val="en-US" w:eastAsia="zh-CN" w:bidi="ar"/>
        </w:rPr>
      </w:pPr>
      <w:r>
        <w:rPr>
          <w:rFonts w:hint="default" w:ascii="Times New Roman" w:hAnsi="Times New Roman" w:eastAsia="宋体" w:cs="Times New Roman"/>
          <w:color w:val="000000"/>
          <w:kern w:val="0"/>
          <w:sz w:val="28"/>
          <w:szCs w:val="28"/>
          <w:lang w:val="en-US" w:eastAsia="zh-CN" w:bidi="ar"/>
        </w:rPr>
        <w:t xml:space="preserve">34 OECD (2022).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color w:val="000000"/>
          <w:kern w:val="0"/>
          <w:sz w:val="28"/>
          <w:szCs w:val="28"/>
          <w:lang w:val="en-US" w:eastAsia="zh-CN" w:bidi="ar"/>
        </w:rPr>
      </w:pPr>
      <w:r>
        <w:rPr>
          <w:rFonts w:hint="default" w:ascii="Times New Roman" w:hAnsi="Times New Roman" w:eastAsia="宋体" w:cs="Times New Roman"/>
          <w:sz w:val="28"/>
          <w:szCs w:val="28"/>
          <w:lang w:eastAsia="zh-CN"/>
        </w:rPr>
        <mc:AlternateContent>
          <mc:Choice Requires="wpg">
            <w:drawing>
              <wp:inline distT="0" distB="0" distL="0" distR="0">
                <wp:extent cx="5944870" cy="9525"/>
                <wp:effectExtent l="0" t="0" r="0" b="0"/>
                <wp:docPr id="8" name="docshapegroup3"/>
                <wp:cNvGraphicFramePr/>
                <a:graphic xmlns:a="http://schemas.openxmlformats.org/drawingml/2006/main">
                  <a:graphicData uri="http://schemas.microsoft.com/office/word/2010/wordprocessingGroup">
                    <wpg:wgp>
                      <wpg:cNvGrpSpPr/>
                      <wpg:grpSpPr>
                        <a:xfrm>
                          <a:off x="0" y="0"/>
                          <a:ext cx="5944870" cy="9525"/>
                          <a:chOff x="0" y="0"/>
                          <a:chExt cx="9362" cy="15"/>
                        </a:xfrm>
                      </wpg:grpSpPr>
                      <wps:wsp>
                        <wps:cNvPr id="6" name="docshape4"/>
                        <wps:cNvSpPr>
                          <a:spLocks noChangeArrowheads="1"/>
                        </wps:cNvSpPr>
                        <wps:spPr bwMode="auto">
                          <a:xfrm>
                            <a:off x="0" y="0"/>
                            <a:ext cx="9362" cy="15"/>
                          </a:xfrm>
                          <a:prstGeom prst="rect">
                            <a:avLst/>
                          </a:pr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docshapegroup3" o:spid="_x0000_s1026" o:spt="203" style="height:0.75pt;width:468.1pt;" coordsize="9362,15" o:gfxdata="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GpEjb1AAA&#10;AAMBAAAPAAAAAAAAAAEAIAAAACIAAABkcnMvZG93bnJldi54bWxQSwECFAAUAAAACACHTuJA1wZv&#10;wVsCAABMBQAADgAAAAAAAAABACAAAAAjAQAAZHJzL2Uyb0RvYy54bWxQSwUGAAAAAAYABgBZAQAA&#10;8AUAAAAA&#10;">
                <o:lock v:ext="edit" aspectratio="f"/>
                <v:rect id="docshape4" o:spid="_x0000_s1026" o:spt="1" style="position:absolute;left:0;top:0;height:15;width:9362;" fillcolor="#000000" filled="t" stroked="f" coordsize="21600,21600" o:gfxdata="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xoznvQAA&#10;ANoAAAAPAAAAAAAAAAEAIAAAACIAAABkcnMvZG93bnJldi54bWxQSwECFAAUAAAACACHTuJAMy8F&#10;njsAAAA5AAAAEAAAAAAAAAABACAAAAAMAQAAZHJzL3NoYXBleG1sLnhtbFBLBQYAAAAABgAGAFsB&#10;AAC2AwAAAAA=&#10;">
                  <v:fill on="t" focussize="0,0"/>
                  <v:stroke on="f"/>
                  <v:imagedata o:title=""/>
                  <o:lock v:ext="edit" aspectratio="f"/>
                </v:rect>
                <w10:wrap type="none"/>
                <w10:anchorlock/>
              </v:group>
            </w:pict>
          </mc:Fallback>
        </mc:AlternateConten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35 UNCITRAL (2019).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36 TADAT Secretariat (2019, POA1-1).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37 TADAT Secretariat (2019, POA6-20).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38 Eberhartinger et al. (2021).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39 TADAT Secretariat (2019, POA 6-19).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40 TADAT Secretariat (2019, POA 6-19).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41 IMF (2013, 22).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42 TADAT Secretariat (2019, chapter IX).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43 OECD (2022).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44 TADAT Secretariat (2019, POA 3-11).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45 TADAT Secretariat (2019, POA 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46 OECD (2020).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47 Basri et al. (2021).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48 Braunerhjelm and Johan (2014).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49 Yilmaz and Coolidge (2013).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color w:val="000000"/>
          <w:kern w:val="0"/>
          <w:sz w:val="28"/>
          <w:szCs w:val="28"/>
          <w:lang w:val="en-US" w:eastAsia="zh-CN" w:bidi="ar"/>
        </w:rPr>
        <w:t>50 Inasius (2015); Okunogbe and Pouliquen (2022).</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51 Kochanova, Hasnain, and Larson (2020).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52 Bresnahan, Brynjolfsson, and Hitt (2002).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53 Merima et al. (2015).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54 Ayers, Seidman, and Towery (2019); Slemrod and Venkatesh (2002).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55 IMF (2013).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56 Fabbri (2010); Sanguinetti (2021).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57 Okello et al. (2021).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58 Wang, Du, and Su (2017).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59 Nguyen and Pham (2019).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 xml:space="preserve">60 OECD (2010). </w:t>
      </w:r>
    </w:p>
    <w:p>
      <w:pPr>
        <w:keepNext w:val="0"/>
        <w:keepLines w:val="0"/>
        <w:pageBreakBefore w:val="0"/>
        <w:widowControl/>
        <w:suppressLineNumbers w:val="0"/>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sz w:val="28"/>
          <w:szCs w:val="28"/>
        </w:rPr>
      </w:pPr>
      <w:r>
        <w:rPr>
          <w:rFonts w:hint="default" w:ascii="Times New Roman" w:hAnsi="Times New Roman" w:eastAsia="宋体" w:cs="Times New Roman"/>
          <w:color w:val="000000"/>
          <w:kern w:val="0"/>
          <w:sz w:val="28"/>
          <w:szCs w:val="28"/>
          <w:lang w:val="en-US" w:eastAsia="zh-CN" w:bidi="ar"/>
        </w:rPr>
        <w:t>61 EC (2021).</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jc w:val="both"/>
        <w:textAlignment w:val="auto"/>
        <w:rPr>
          <w:rFonts w:hint="default" w:ascii="Times New Roman" w:hAnsi="Times New Roman" w:eastAsia="宋体" w:cs="Times New Roman"/>
          <w:sz w:val="28"/>
          <w:szCs w:val="28"/>
          <w:lang w:eastAsia="zh-CN"/>
        </w:rPr>
      </w:pPr>
    </w:p>
    <w:p>
      <w:pPr>
        <w:spacing w:line="252" w:lineRule="exact"/>
        <w:rPr>
          <w:lang w:eastAsia="zh-CN"/>
        </w:rPr>
        <w:sectPr>
          <w:pgSz w:w="12240" w:h="15840"/>
          <w:pgMar w:top="1500" w:right="1240" w:bottom="280" w:left="1320" w:header="720" w:footer="720" w:gutter="0"/>
          <w:cols w:space="720" w:num="1"/>
        </w:sectPr>
      </w:pPr>
    </w:p>
    <w:p>
      <w:pPr>
        <w:spacing w:afterLines="100" w:line="400" w:lineRule="exact"/>
        <w:jc w:val="center"/>
        <w:outlineLvl w:val="1"/>
        <w:rPr>
          <w:rFonts w:eastAsia="宋体"/>
          <w:b/>
          <w:bCs/>
          <w:sz w:val="28"/>
          <w:szCs w:val="24"/>
          <w:lang w:eastAsia="zh-CN"/>
        </w:rPr>
      </w:pPr>
      <w:r>
        <w:rPr>
          <w:rFonts w:hAnsi="Times New Roman" w:eastAsia="宋体" w:cs="Times New Roman"/>
          <w:b/>
          <w:bCs/>
          <w:sz w:val="28"/>
          <w:szCs w:val="24"/>
          <w:lang w:eastAsia="zh-CN"/>
        </w:rPr>
        <w:t>附件A.纳税计分表</w:t>
      </w:r>
    </w:p>
    <w:p>
      <w:pPr>
        <w:pStyle w:val="5"/>
        <w:rPr>
          <w:b/>
          <w:lang w:eastAsia="zh-CN"/>
        </w:rPr>
      </w:pPr>
    </w:p>
    <w:p>
      <w:pPr>
        <w:pStyle w:val="5"/>
        <w:ind w:left="100"/>
        <w:rPr>
          <w:lang w:eastAsia="zh-CN"/>
        </w:rPr>
      </w:pPr>
      <w:r>
        <w:rPr>
          <w:rFonts w:hAnsi="宋体" w:eastAsia="宋体" w:cs="宋体"/>
          <w:lang w:eastAsia="zh-CN"/>
        </w:rPr>
        <w:t>该文件概述了税务主题的评分方法。对于每个指标，</w:t>
      </w:r>
      <w:r>
        <w:rPr>
          <w:rFonts w:hint="eastAsia" w:hAnsi="宋体" w:eastAsia="宋体" w:cs="宋体"/>
          <w:lang w:eastAsia="zh-CN"/>
        </w:rPr>
        <w:t>都</w:t>
      </w:r>
      <w:r>
        <w:rPr>
          <w:rFonts w:hAnsi="宋体" w:eastAsia="宋体" w:cs="宋体"/>
          <w:lang w:eastAsia="zh-CN"/>
        </w:rPr>
        <w:t>分配了一个</w:t>
      </w:r>
      <w:r>
        <w:rPr>
          <w:rFonts w:hint="eastAsia" w:hAnsi="宋体" w:eastAsia="宋体" w:cs="宋体"/>
          <w:lang w:eastAsia="zh-CN"/>
        </w:rPr>
        <w:t>企业灵活度得分</w:t>
      </w:r>
      <w:r>
        <w:rPr>
          <w:rFonts w:hAnsi="宋体" w:eastAsia="宋体" w:cs="宋体"/>
          <w:lang w:eastAsia="zh-CN"/>
        </w:rPr>
        <w:t>(FFP)和/或社会效益</w:t>
      </w:r>
      <w:r>
        <w:rPr>
          <w:rFonts w:hint="eastAsia" w:hAnsi="宋体" w:eastAsia="宋体" w:cs="宋体"/>
          <w:lang w:eastAsia="zh-CN"/>
        </w:rPr>
        <w:t>得分</w:t>
      </w:r>
      <w:r>
        <w:rPr>
          <w:rFonts w:hAnsi="宋体" w:eastAsia="宋体" w:cs="宋体"/>
          <w:lang w:eastAsia="zh-CN"/>
        </w:rPr>
        <w:t>(SBP)，并对每个此类指标的详细评分进行了</w:t>
      </w:r>
      <w:r>
        <w:rPr>
          <w:rFonts w:hint="eastAsia" w:hAnsi="宋体" w:eastAsia="宋体" w:cs="宋体"/>
          <w:lang w:val="en-US" w:eastAsia="zh-CN"/>
        </w:rPr>
        <w:t>说明</w:t>
      </w:r>
      <w:r>
        <w:rPr>
          <w:rFonts w:hAnsi="宋体" w:eastAsia="宋体" w:cs="宋体"/>
          <w:lang w:eastAsia="zh-CN"/>
        </w:rPr>
        <w:t>，对相关</w:t>
      </w:r>
      <w:r>
        <w:rPr>
          <w:rFonts w:hint="eastAsia" w:hAnsi="宋体" w:eastAsia="宋体" w:cs="宋体"/>
          <w:lang w:eastAsia="zh-CN"/>
        </w:rPr>
        <w:t>文献来源</w:t>
      </w:r>
      <w:r>
        <w:rPr>
          <w:rFonts w:hAnsi="宋体" w:eastAsia="宋体" w:cs="宋体"/>
          <w:lang w:eastAsia="zh-CN"/>
        </w:rPr>
        <w:t>进行了</w:t>
      </w:r>
      <w:r>
        <w:rPr>
          <w:rFonts w:hint="eastAsia" w:hAnsi="宋体" w:eastAsia="宋体" w:cs="宋体"/>
          <w:lang w:val="en-US" w:eastAsia="zh-CN"/>
        </w:rPr>
        <w:t>阐释</w:t>
      </w:r>
      <w:r>
        <w:rPr>
          <w:rFonts w:hAnsi="宋体" w:eastAsia="宋体" w:cs="宋体"/>
          <w:lang w:eastAsia="zh-CN"/>
        </w:rPr>
        <w:t>。</w:t>
      </w:r>
    </w:p>
    <w:p>
      <w:pPr>
        <w:pStyle w:val="5"/>
        <w:spacing w:before="6"/>
        <w:rPr>
          <w:sz w:val="23"/>
          <w:lang w:eastAsia="zh-CN"/>
        </w:rPr>
      </w:pPr>
    </w:p>
    <w:tbl>
      <w:tblPr>
        <w:tblStyle w:val="8"/>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87"/>
        <w:gridCol w:w="1056"/>
        <w:gridCol w:w="905"/>
        <w:gridCol w:w="828"/>
        <w:gridCol w:w="1172"/>
        <w:gridCol w:w="3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869" w:type="dxa"/>
            <w:gridSpan w:val="6"/>
            <w:shd w:val="clear" w:color="auto" w:fill="0F6EC5"/>
          </w:tcPr>
          <w:p>
            <w:pPr>
              <w:pStyle w:val="13"/>
              <w:spacing w:before="173"/>
              <w:rPr>
                <w:b/>
                <w:sz w:val="20"/>
                <w:lang w:eastAsia="zh-CN"/>
              </w:rPr>
            </w:pPr>
            <w:r>
              <w:rPr>
                <w:rFonts w:hint="eastAsia" w:hAnsi="宋体" w:eastAsia="宋体" w:cs="宋体"/>
                <w:b/>
                <w:color w:val="FFFFFF"/>
                <w:sz w:val="20"/>
                <w:lang w:eastAsia="zh-CN"/>
              </w:rPr>
              <w:t>维度</w:t>
            </w:r>
            <w:r>
              <w:rPr>
                <w:rFonts w:hint="eastAsia" w:hAnsi="宋体" w:eastAsia="宋体" w:cs="宋体"/>
                <w:b/>
                <w:color w:val="FFFFFF"/>
                <w:sz w:val="20"/>
                <w:lang w:val="en-US" w:eastAsia="zh-CN"/>
              </w:rPr>
              <w:t>I</w:t>
            </w:r>
            <w:r>
              <w:rPr>
                <w:rFonts w:hAnsi="宋体" w:eastAsia="宋体" w:cs="宋体"/>
                <w:b/>
                <w:color w:val="FFFFFF"/>
                <w:sz w:val="20"/>
                <w:lang w:eastAsia="zh-CN"/>
              </w:rPr>
              <w:t xml:space="preserve"> -税收法规的质量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869" w:type="dxa"/>
            <w:gridSpan w:val="6"/>
            <w:shd w:val="clear" w:color="auto" w:fill="CCD4EA"/>
          </w:tcPr>
          <w:p>
            <w:pPr>
              <w:pStyle w:val="13"/>
              <w:spacing w:before="101"/>
              <w:rPr>
                <w:b/>
                <w:sz w:val="20"/>
                <w:lang w:eastAsia="zh-CN"/>
              </w:rPr>
            </w:pPr>
            <w:r>
              <w:rPr>
                <w:rFonts w:hAnsi="宋体" w:eastAsia="宋体" w:cs="宋体"/>
                <w:b/>
                <w:sz w:val="20"/>
                <w:lang w:eastAsia="zh-CN"/>
              </w:rPr>
              <w:t>1.1税收法规的明确性和透明度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9" w:type="dxa"/>
            <w:gridSpan w:val="6"/>
            <w:shd w:val="clear" w:color="auto" w:fill="E7EBF5"/>
          </w:tcPr>
          <w:p>
            <w:pPr>
              <w:pStyle w:val="13"/>
              <w:tabs>
                <w:tab w:val="left" w:pos="988"/>
              </w:tabs>
              <w:spacing w:before="101"/>
              <w:ind w:left="357"/>
              <w:rPr>
                <w:b/>
                <w:sz w:val="20"/>
              </w:rPr>
            </w:pPr>
            <w:r>
              <w:rPr>
                <w:rFonts w:hAnsi="宋体" w:eastAsia="宋体" w:cs="宋体"/>
                <w:b/>
                <w:spacing w:val="-2"/>
                <w:sz w:val="20"/>
              </w:rPr>
              <w:t>1.1.1</w:t>
            </w:r>
            <w:r>
              <w:rPr>
                <w:rFonts w:hint="eastAsia" w:hAnsi="宋体" w:eastAsia="宋体" w:cs="宋体"/>
                <w:b/>
                <w:sz w:val="20"/>
                <w:lang w:eastAsia="zh-CN"/>
              </w:rPr>
              <w:t xml:space="preserve">  </w:t>
            </w:r>
            <w:r>
              <w:rPr>
                <w:rFonts w:hAnsi="宋体" w:eastAsia="宋体" w:cs="宋体"/>
                <w:b/>
                <w:sz w:val="20"/>
              </w:rPr>
              <w:t>税收法规的明确性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87" w:type="dxa"/>
            <w:vAlign w:val="center"/>
          </w:tcPr>
          <w:p>
            <w:pPr>
              <w:pStyle w:val="13"/>
              <w:spacing w:before="115"/>
              <w:rPr>
                <w:b/>
                <w:sz w:val="20"/>
              </w:rPr>
            </w:pPr>
            <w:r>
              <w:rPr>
                <w:rFonts w:hAnsi="宋体" w:eastAsia="宋体" w:cs="宋体"/>
                <w:b/>
                <w:spacing w:val="-2"/>
                <w:sz w:val="20"/>
              </w:rPr>
              <w:t>指标</w:t>
            </w:r>
          </w:p>
        </w:tc>
        <w:tc>
          <w:tcPr>
            <w:tcW w:w="1056" w:type="dxa"/>
            <w:vAlign w:val="center"/>
          </w:tcPr>
          <w:p>
            <w:pPr>
              <w:pStyle w:val="13"/>
              <w:spacing w:before="115"/>
              <w:ind w:left="0" w:right="98"/>
              <w:jc w:val="center"/>
              <w:rPr>
                <w:rFonts w:hint="eastAsia" w:eastAsia="宋体"/>
                <w:b/>
                <w:sz w:val="20"/>
                <w:lang w:eastAsia="zh-CN"/>
              </w:rPr>
            </w:pPr>
            <w:r>
              <w:rPr>
                <w:rFonts w:hint="eastAsia" w:hAnsi="宋体" w:eastAsia="宋体" w:cs="宋体"/>
                <w:b/>
                <w:spacing w:val="-5"/>
                <w:sz w:val="20"/>
                <w:lang w:eastAsia="zh-CN"/>
              </w:rPr>
              <w:t>企业灵活度得分</w:t>
            </w:r>
          </w:p>
        </w:tc>
        <w:tc>
          <w:tcPr>
            <w:tcW w:w="905" w:type="dxa"/>
            <w:vAlign w:val="center"/>
          </w:tcPr>
          <w:p>
            <w:pPr>
              <w:pStyle w:val="13"/>
              <w:spacing w:before="115"/>
              <w:ind w:left="0" w:right="99"/>
              <w:jc w:val="center"/>
              <w:rPr>
                <w:rFonts w:hint="eastAsia" w:eastAsia="宋体"/>
                <w:b/>
                <w:sz w:val="20"/>
                <w:lang w:eastAsia="zh-CN"/>
              </w:rPr>
            </w:pPr>
            <w:r>
              <w:rPr>
                <w:rFonts w:hint="eastAsia" w:hAnsi="宋体" w:eastAsia="宋体" w:cs="宋体"/>
                <w:b/>
                <w:spacing w:val="-5"/>
                <w:sz w:val="20"/>
                <w:lang w:eastAsia="zh-CN"/>
              </w:rPr>
              <w:t>社会效益得分</w:t>
            </w:r>
          </w:p>
        </w:tc>
        <w:tc>
          <w:tcPr>
            <w:tcW w:w="828"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eastAsia="宋体"/>
                <w:b/>
                <w:sz w:val="20"/>
                <w:lang w:eastAsia="zh-CN"/>
              </w:rPr>
            </w:pPr>
            <w:r>
              <w:rPr>
                <w:rFonts w:hint="eastAsia" w:hAnsi="宋体" w:eastAsia="宋体" w:cs="宋体"/>
                <w:b/>
                <w:spacing w:val="-2"/>
                <w:sz w:val="20"/>
                <w:lang w:eastAsia="zh-CN"/>
              </w:rPr>
              <w:t>分数</w:t>
            </w:r>
          </w:p>
        </w:tc>
        <w:tc>
          <w:tcPr>
            <w:tcW w:w="1172" w:type="dxa"/>
            <w:vAlign w:val="center"/>
          </w:tcPr>
          <w:p>
            <w:pPr>
              <w:pStyle w:val="13"/>
              <w:spacing w:line="210" w:lineRule="exact"/>
              <w:ind w:left="0" w:right="101"/>
              <w:jc w:val="center"/>
              <w:rPr>
                <w:rFonts w:eastAsia="宋体"/>
                <w:b/>
                <w:sz w:val="20"/>
                <w:lang w:eastAsia="zh-CN"/>
              </w:rPr>
            </w:pPr>
            <w:r>
              <w:rPr>
                <w:rFonts w:hint="eastAsia" w:hAnsi="宋体" w:eastAsia="宋体" w:cs="宋体"/>
                <w:b/>
                <w:spacing w:val="-2"/>
                <w:sz w:val="20"/>
                <w:lang w:eastAsia="zh-CN"/>
              </w:rPr>
              <w:t>调整后</w:t>
            </w:r>
            <w:r>
              <w:rPr>
                <w:rFonts w:hint="eastAsia" w:hAnsi="宋体" w:eastAsia="宋体" w:cs="宋体"/>
                <w:b/>
                <w:spacing w:val="-2"/>
                <w:sz w:val="20"/>
                <w:lang w:val="en-US" w:eastAsia="zh-CN"/>
              </w:rPr>
              <w:t>得分</w:t>
            </w:r>
          </w:p>
        </w:tc>
        <w:tc>
          <w:tcPr>
            <w:tcW w:w="3421" w:type="dxa"/>
            <w:vAlign w:val="center"/>
          </w:tcPr>
          <w:p>
            <w:pPr>
              <w:pStyle w:val="13"/>
              <w:spacing w:before="115"/>
              <w:ind w:left="105"/>
              <w:jc w:val="center"/>
              <w:rPr>
                <w:rFonts w:hint="eastAsia" w:eastAsia="宋体"/>
                <w:b/>
                <w:sz w:val="20"/>
                <w:lang w:eastAsia="zh-CN"/>
              </w:rPr>
            </w:pPr>
            <w:r>
              <w:rPr>
                <w:rFonts w:hint="eastAsia" w:hAnsi="宋体" w:eastAsia="宋体" w:cs="宋体"/>
                <w:b/>
                <w:sz w:val="20"/>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rPr>
                <w:sz w:val="20"/>
                <w:lang w:eastAsia="zh-CN"/>
              </w:rPr>
            </w:pPr>
            <w:r>
              <w:rPr>
                <w:rFonts w:hAnsi="宋体" w:eastAsia="宋体" w:cs="宋体"/>
                <w:sz w:val="20"/>
                <w:lang w:eastAsia="zh-CN"/>
              </w:rPr>
              <w:t>税务指南及其传递渠道</w:t>
            </w:r>
          </w:p>
        </w:tc>
        <w:tc>
          <w:tcPr>
            <w:tcW w:w="1056" w:type="dxa"/>
            <w:vAlign w:val="center"/>
          </w:tcPr>
          <w:p>
            <w:pPr>
              <w:pStyle w:val="13"/>
              <w:ind w:left="0" w:right="99"/>
              <w:jc w:val="center"/>
              <w:rPr>
                <w:sz w:val="20"/>
              </w:rPr>
            </w:pPr>
            <w:r>
              <w:rPr>
                <w:rFonts w:hAnsi="宋体" w:eastAsia="宋体" w:cs="宋体"/>
                <w:w w:val="99"/>
                <w:sz w:val="20"/>
              </w:rPr>
              <w:t>1</w:t>
            </w:r>
          </w:p>
        </w:tc>
        <w:tc>
          <w:tcPr>
            <w:tcW w:w="905" w:type="dxa"/>
            <w:vAlign w:val="center"/>
          </w:tcPr>
          <w:p>
            <w:pPr>
              <w:pStyle w:val="13"/>
              <w:ind w:left="0" w:right="97"/>
              <w:jc w:val="center"/>
              <w:rPr>
                <w:sz w:val="20"/>
              </w:rPr>
            </w:pPr>
            <w:r>
              <w:rPr>
                <w:rFonts w:hAnsi="宋体" w:eastAsia="宋体" w:cs="宋体"/>
                <w:w w:val="99"/>
                <w:sz w:val="20"/>
              </w:rPr>
              <w:t>1</w:t>
            </w:r>
          </w:p>
        </w:tc>
        <w:tc>
          <w:tcPr>
            <w:tcW w:w="828"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ind w:left="105"/>
              <w:rPr>
                <w:rFonts w:hint="eastAsia" w:eastAsia="宋体"/>
                <w:sz w:val="20"/>
                <w:lang w:eastAsia="zh-CN"/>
              </w:rPr>
            </w:pPr>
            <w:r>
              <w:rPr>
                <w:rFonts w:hint="eastAsia" w:eastAsia="宋体"/>
                <w:sz w:val="20"/>
                <w:lang w:eastAsia="zh-CN"/>
              </w:rPr>
              <w:t>TADAT Secretariat (2019, POA 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rPr>
                <w:sz w:val="20"/>
                <w:lang w:eastAsia="zh-CN"/>
              </w:rPr>
            </w:pPr>
            <w:r>
              <w:rPr>
                <w:rFonts w:hAnsi="宋体" w:eastAsia="宋体" w:cs="宋体"/>
                <w:sz w:val="20"/>
                <w:lang w:eastAsia="zh-CN"/>
              </w:rPr>
              <w:t>约束性裁决和合规后程序</w:t>
            </w:r>
          </w:p>
        </w:tc>
        <w:tc>
          <w:tcPr>
            <w:tcW w:w="1056" w:type="dxa"/>
            <w:vAlign w:val="center"/>
          </w:tcPr>
          <w:p>
            <w:pPr>
              <w:pStyle w:val="13"/>
              <w:ind w:left="0" w:right="99"/>
              <w:jc w:val="center"/>
              <w:rPr>
                <w:sz w:val="20"/>
              </w:rPr>
            </w:pPr>
            <w:r>
              <w:rPr>
                <w:rFonts w:hAnsi="宋体" w:eastAsia="宋体" w:cs="宋体"/>
                <w:w w:val="99"/>
                <w:sz w:val="20"/>
              </w:rPr>
              <w:t>1</w:t>
            </w:r>
          </w:p>
        </w:tc>
        <w:tc>
          <w:tcPr>
            <w:tcW w:w="905" w:type="dxa"/>
            <w:vAlign w:val="center"/>
          </w:tcPr>
          <w:p>
            <w:pPr>
              <w:pStyle w:val="13"/>
              <w:ind w:left="0" w:right="97"/>
              <w:jc w:val="center"/>
              <w:rPr>
                <w:sz w:val="20"/>
              </w:rPr>
            </w:pPr>
            <w:r>
              <w:rPr>
                <w:rFonts w:hAnsi="宋体" w:eastAsia="宋体" w:cs="宋体"/>
                <w:w w:val="99"/>
                <w:sz w:val="20"/>
              </w:rPr>
              <w:t>1</w:t>
            </w:r>
          </w:p>
        </w:tc>
        <w:tc>
          <w:tcPr>
            <w:tcW w:w="828"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ind w:left="105"/>
              <w:rPr>
                <w:sz w:val="20"/>
              </w:rPr>
            </w:pPr>
            <w:r>
              <w:rPr>
                <w:rFonts w:hint="eastAsia"/>
                <w:sz w:val="20"/>
              </w:rPr>
              <w:t>Waerzeggers and Hiller (2016)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rPr>
                <w:sz w:val="20"/>
              </w:rPr>
            </w:pPr>
            <w:r>
              <w:rPr>
                <w:rFonts w:hAnsi="宋体" w:eastAsia="宋体" w:cs="宋体"/>
                <w:sz w:val="20"/>
              </w:rPr>
              <w:t>子类别1.1.1的总分</w:t>
            </w:r>
          </w:p>
        </w:tc>
        <w:tc>
          <w:tcPr>
            <w:tcW w:w="1056" w:type="dxa"/>
            <w:shd w:val="clear" w:color="auto" w:fill="FFC000"/>
            <w:vAlign w:val="center"/>
          </w:tcPr>
          <w:p>
            <w:pPr>
              <w:pStyle w:val="13"/>
              <w:ind w:left="0" w:right="99"/>
              <w:jc w:val="center"/>
              <w:rPr>
                <w:sz w:val="20"/>
              </w:rPr>
            </w:pPr>
            <w:r>
              <w:rPr>
                <w:rFonts w:hAnsi="宋体" w:eastAsia="宋体" w:cs="宋体"/>
                <w:w w:val="99"/>
                <w:sz w:val="20"/>
              </w:rPr>
              <w:t>2</w:t>
            </w:r>
          </w:p>
        </w:tc>
        <w:tc>
          <w:tcPr>
            <w:tcW w:w="905" w:type="dxa"/>
            <w:shd w:val="clear" w:color="auto" w:fill="FFC000"/>
            <w:vAlign w:val="center"/>
          </w:tcPr>
          <w:p>
            <w:pPr>
              <w:pStyle w:val="13"/>
              <w:ind w:left="0" w:right="97"/>
              <w:jc w:val="center"/>
              <w:rPr>
                <w:sz w:val="20"/>
              </w:rPr>
            </w:pPr>
            <w:r>
              <w:rPr>
                <w:rFonts w:hAnsi="宋体" w:eastAsia="宋体" w:cs="宋体"/>
                <w:w w:val="99"/>
                <w:sz w:val="20"/>
              </w:rPr>
              <w:t>2</w:t>
            </w:r>
          </w:p>
        </w:tc>
        <w:tc>
          <w:tcPr>
            <w:tcW w:w="828" w:type="dxa"/>
            <w:shd w:val="clear" w:color="auto" w:fill="FFC000"/>
            <w:vAlign w:val="center"/>
          </w:tcPr>
          <w:p>
            <w:pPr>
              <w:pStyle w:val="13"/>
              <w:ind w:left="0" w:right="97"/>
              <w:jc w:val="center"/>
              <w:rPr>
                <w:sz w:val="20"/>
              </w:rPr>
            </w:pPr>
            <w:r>
              <w:rPr>
                <w:rFonts w:hAnsi="宋体" w:eastAsia="宋体" w:cs="宋体"/>
                <w:w w:val="99"/>
                <w:sz w:val="20"/>
              </w:rPr>
              <w:t>4</w:t>
            </w:r>
          </w:p>
        </w:tc>
        <w:tc>
          <w:tcPr>
            <w:tcW w:w="1172" w:type="dxa"/>
            <w:shd w:val="clear" w:color="auto" w:fill="FFC000"/>
            <w:vAlign w:val="center"/>
          </w:tcPr>
          <w:p>
            <w:pPr>
              <w:pStyle w:val="13"/>
              <w:ind w:left="0" w:right="98"/>
              <w:jc w:val="center"/>
              <w:rPr>
                <w:sz w:val="20"/>
              </w:rPr>
            </w:pPr>
            <w:r>
              <w:rPr>
                <w:rFonts w:hAnsi="宋体" w:eastAsia="宋体" w:cs="宋体"/>
                <w:spacing w:val="-2"/>
                <w:sz w:val="20"/>
              </w:rPr>
              <w:t>18.18</w:t>
            </w:r>
          </w:p>
        </w:tc>
        <w:tc>
          <w:tcPr>
            <w:tcW w:w="3421" w:type="dxa"/>
            <w:shd w:val="clear" w:color="auto" w:fill="FFC000"/>
            <w:vAlign w:val="center"/>
          </w:tcPr>
          <w:p>
            <w:pPr>
              <w:pStyle w:val="13"/>
              <w:ind w:left="0"/>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9" w:type="dxa"/>
            <w:gridSpan w:val="6"/>
            <w:shd w:val="clear" w:color="auto" w:fill="E7EBF5"/>
            <w:vAlign w:val="center"/>
          </w:tcPr>
          <w:p>
            <w:pPr>
              <w:pStyle w:val="13"/>
              <w:tabs>
                <w:tab w:val="left" w:pos="988"/>
              </w:tabs>
              <w:spacing w:before="101"/>
              <w:ind w:left="357"/>
              <w:jc w:val="left"/>
              <w:rPr>
                <w:b/>
                <w:sz w:val="20"/>
                <w:lang w:eastAsia="zh-CN"/>
              </w:rPr>
            </w:pPr>
            <w:r>
              <w:rPr>
                <w:rFonts w:hAnsi="宋体" w:eastAsia="宋体" w:cs="宋体"/>
                <w:b/>
                <w:spacing w:val="-2"/>
                <w:sz w:val="20"/>
                <w:lang w:eastAsia="zh-CN"/>
              </w:rPr>
              <w:t>1.1.2</w:t>
            </w:r>
            <w:r>
              <w:rPr>
                <w:rFonts w:hint="eastAsia" w:hAnsi="宋体" w:eastAsia="宋体" w:cs="宋体"/>
                <w:b/>
                <w:sz w:val="20"/>
                <w:lang w:eastAsia="zh-CN"/>
              </w:rPr>
              <w:t xml:space="preserve">  </w:t>
            </w:r>
            <w:r>
              <w:rPr>
                <w:rFonts w:hAnsi="宋体" w:eastAsia="宋体" w:cs="宋体"/>
                <w:b/>
                <w:sz w:val="20"/>
                <w:lang w:eastAsia="zh-CN"/>
              </w:rPr>
              <w:t>税收法规变更的透明度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87" w:type="dxa"/>
            <w:vAlign w:val="center"/>
          </w:tcPr>
          <w:p>
            <w:pPr>
              <w:pStyle w:val="13"/>
              <w:rPr>
                <w:sz w:val="20"/>
                <w:lang w:eastAsia="zh-CN"/>
              </w:rPr>
            </w:pPr>
            <w:r>
              <w:rPr>
                <w:rFonts w:hint="eastAsia" w:hAnsi="宋体" w:eastAsia="宋体" w:cs="宋体"/>
                <w:sz w:val="20"/>
                <w:lang w:eastAsia="zh-CN"/>
              </w:rPr>
              <w:t>征求意见</w:t>
            </w:r>
            <w:r>
              <w:rPr>
                <w:rFonts w:hAnsi="宋体" w:eastAsia="宋体" w:cs="宋体"/>
                <w:sz w:val="20"/>
                <w:lang w:eastAsia="zh-CN"/>
              </w:rPr>
              <w:t>和广泛的公众咨询</w:t>
            </w:r>
          </w:p>
        </w:tc>
        <w:tc>
          <w:tcPr>
            <w:tcW w:w="1056" w:type="dxa"/>
            <w:vAlign w:val="center"/>
          </w:tcPr>
          <w:p>
            <w:pPr>
              <w:pStyle w:val="13"/>
              <w:ind w:left="0" w:right="99"/>
              <w:jc w:val="center"/>
              <w:rPr>
                <w:sz w:val="20"/>
              </w:rPr>
            </w:pPr>
            <w:r>
              <w:rPr>
                <w:rFonts w:hAnsi="宋体" w:eastAsia="宋体" w:cs="宋体"/>
                <w:w w:val="99"/>
                <w:sz w:val="20"/>
              </w:rPr>
              <w:t>1</w:t>
            </w:r>
          </w:p>
        </w:tc>
        <w:tc>
          <w:tcPr>
            <w:tcW w:w="905" w:type="dxa"/>
            <w:vAlign w:val="center"/>
          </w:tcPr>
          <w:p>
            <w:pPr>
              <w:pStyle w:val="13"/>
              <w:ind w:left="0" w:right="97"/>
              <w:jc w:val="center"/>
              <w:rPr>
                <w:sz w:val="20"/>
              </w:rPr>
            </w:pPr>
            <w:r>
              <w:rPr>
                <w:rFonts w:hAnsi="宋体" w:eastAsia="宋体" w:cs="宋体"/>
                <w:w w:val="99"/>
                <w:sz w:val="20"/>
              </w:rPr>
              <w:t>1</w:t>
            </w:r>
          </w:p>
        </w:tc>
        <w:tc>
          <w:tcPr>
            <w:tcW w:w="828"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ind w:left="105"/>
              <w:rPr>
                <w:sz w:val="20"/>
              </w:rPr>
            </w:pPr>
            <w:r>
              <w:rPr>
                <w:rFonts w:hint="eastAsia"/>
                <w:sz w:val="20"/>
              </w:rPr>
              <w:t>TADAT Secretariat (2019, POA 3-11)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rPr>
                <w:sz w:val="20"/>
                <w:lang w:eastAsia="zh-CN"/>
              </w:rPr>
            </w:pPr>
            <w:r>
              <w:rPr>
                <w:rFonts w:hint="eastAsia" w:hAnsi="宋体" w:eastAsia="宋体" w:cs="宋体"/>
                <w:sz w:val="20"/>
                <w:lang w:eastAsia="zh-CN"/>
              </w:rPr>
              <w:t>编制和公布未来税收计划的实践</w:t>
            </w:r>
          </w:p>
        </w:tc>
        <w:tc>
          <w:tcPr>
            <w:tcW w:w="1056" w:type="dxa"/>
            <w:vAlign w:val="center"/>
          </w:tcPr>
          <w:p>
            <w:pPr>
              <w:pStyle w:val="13"/>
              <w:ind w:left="0" w:right="99"/>
              <w:jc w:val="center"/>
              <w:rPr>
                <w:sz w:val="20"/>
              </w:rPr>
            </w:pPr>
            <w:r>
              <w:rPr>
                <w:rFonts w:hAnsi="宋体" w:eastAsia="宋体" w:cs="宋体"/>
                <w:w w:val="99"/>
                <w:sz w:val="20"/>
              </w:rPr>
              <w:t>1</w:t>
            </w:r>
          </w:p>
        </w:tc>
        <w:tc>
          <w:tcPr>
            <w:tcW w:w="905" w:type="dxa"/>
            <w:vAlign w:val="center"/>
          </w:tcPr>
          <w:p>
            <w:pPr>
              <w:pStyle w:val="13"/>
              <w:ind w:left="0" w:right="97"/>
              <w:jc w:val="center"/>
              <w:rPr>
                <w:sz w:val="20"/>
              </w:rPr>
            </w:pPr>
            <w:r>
              <w:rPr>
                <w:rFonts w:hAnsi="宋体" w:eastAsia="宋体" w:cs="宋体"/>
                <w:w w:val="99"/>
                <w:sz w:val="20"/>
              </w:rPr>
              <w:t>1</w:t>
            </w:r>
          </w:p>
        </w:tc>
        <w:tc>
          <w:tcPr>
            <w:tcW w:w="828"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ind w:left="105"/>
              <w:rPr>
                <w:sz w:val="20"/>
              </w:rPr>
            </w:pPr>
            <w:r>
              <w:rPr>
                <w:rFonts w:hint="eastAsia"/>
                <w:sz w:val="20"/>
              </w:rPr>
              <w:t>TADAT Secretariat (2019, POA 9-32)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87" w:type="dxa"/>
            <w:shd w:val="clear" w:color="auto" w:fill="FFC000"/>
            <w:vAlign w:val="center"/>
          </w:tcPr>
          <w:p>
            <w:pPr>
              <w:pStyle w:val="13"/>
              <w:rPr>
                <w:sz w:val="20"/>
              </w:rPr>
            </w:pPr>
            <w:r>
              <w:rPr>
                <w:rFonts w:hAnsi="宋体" w:eastAsia="宋体" w:cs="宋体"/>
                <w:sz w:val="20"/>
              </w:rPr>
              <w:t>子类别1.1.2</w:t>
            </w:r>
            <w:r>
              <w:rPr>
                <w:rFonts w:hint="eastAsia" w:hAnsi="宋体" w:eastAsia="宋体" w:cs="宋体"/>
                <w:sz w:val="20"/>
                <w:lang w:val="en-US" w:eastAsia="zh-CN"/>
              </w:rPr>
              <w:t>的</w:t>
            </w:r>
            <w:r>
              <w:rPr>
                <w:rFonts w:hAnsi="宋体" w:eastAsia="宋体" w:cs="宋体"/>
                <w:sz w:val="20"/>
              </w:rPr>
              <w:t>总分</w:t>
            </w:r>
          </w:p>
        </w:tc>
        <w:tc>
          <w:tcPr>
            <w:tcW w:w="1056" w:type="dxa"/>
            <w:shd w:val="clear" w:color="auto" w:fill="FFC000"/>
            <w:vAlign w:val="center"/>
          </w:tcPr>
          <w:p>
            <w:pPr>
              <w:pStyle w:val="13"/>
              <w:ind w:left="0" w:right="99"/>
              <w:jc w:val="center"/>
              <w:rPr>
                <w:sz w:val="20"/>
              </w:rPr>
            </w:pPr>
            <w:r>
              <w:rPr>
                <w:rFonts w:hAnsi="宋体" w:eastAsia="宋体" w:cs="宋体"/>
                <w:w w:val="99"/>
                <w:sz w:val="20"/>
              </w:rPr>
              <w:t>2</w:t>
            </w:r>
          </w:p>
        </w:tc>
        <w:tc>
          <w:tcPr>
            <w:tcW w:w="905" w:type="dxa"/>
            <w:shd w:val="clear" w:color="auto" w:fill="FFC000"/>
            <w:vAlign w:val="center"/>
          </w:tcPr>
          <w:p>
            <w:pPr>
              <w:pStyle w:val="13"/>
              <w:ind w:left="0" w:right="97"/>
              <w:jc w:val="center"/>
              <w:rPr>
                <w:sz w:val="20"/>
              </w:rPr>
            </w:pPr>
            <w:r>
              <w:rPr>
                <w:rFonts w:hAnsi="宋体" w:eastAsia="宋体" w:cs="宋体"/>
                <w:w w:val="99"/>
                <w:sz w:val="20"/>
              </w:rPr>
              <w:t>2</w:t>
            </w:r>
          </w:p>
        </w:tc>
        <w:tc>
          <w:tcPr>
            <w:tcW w:w="828" w:type="dxa"/>
            <w:shd w:val="clear" w:color="auto" w:fill="FFC000"/>
            <w:vAlign w:val="center"/>
          </w:tcPr>
          <w:p>
            <w:pPr>
              <w:pStyle w:val="13"/>
              <w:ind w:left="0" w:right="97"/>
              <w:jc w:val="center"/>
              <w:rPr>
                <w:sz w:val="20"/>
              </w:rPr>
            </w:pPr>
            <w:r>
              <w:rPr>
                <w:rFonts w:hAnsi="宋体" w:eastAsia="宋体" w:cs="宋体"/>
                <w:w w:val="99"/>
                <w:sz w:val="20"/>
              </w:rPr>
              <w:t>4</w:t>
            </w:r>
          </w:p>
        </w:tc>
        <w:tc>
          <w:tcPr>
            <w:tcW w:w="1172" w:type="dxa"/>
            <w:shd w:val="clear" w:color="auto" w:fill="FFC000"/>
            <w:vAlign w:val="center"/>
          </w:tcPr>
          <w:p>
            <w:pPr>
              <w:pStyle w:val="13"/>
              <w:ind w:left="0" w:right="98"/>
              <w:jc w:val="center"/>
              <w:rPr>
                <w:sz w:val="20"/>
              </w:rPr>
            </w:pPr>
            <w:r>
              <w:rPr>
                <w:rFonts w:hAnsi="宋体" w:eastAsia="宋体" w:cs="宋体"/>
                <w:spacing w:val="-2"/>
                <w:sz w:val="20"/>
              </w:rPr>
              <w:t>18.18</w:t>
            </w:r>
          </w:p>
        </w:tc>
        <w:tc>
          <w:tcPr>
            <w:tcW w:w="3421" w:type="dxa"/>
            <w:shd w:val="clear" w:color="auto" w:fill="FFC000"/>
            <w:vAlign w:val="center"/>
          </w:tcPr>
          <w:p>
            <w:pPr>
              <w:pStyle w:val="13"/>
              <w:ind w:left="0"/>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9" w:type="dxa"/>
            <w:gridSpan w:val="6"/>
            <w:shd w:val="clear" w:color="auto" w:fill="E7EBF5"/>
            <w:vAlign w:val="center"/>
          </w:tcPr>
          <w:p>
            <w:pPr>
              <w:pStyle w:val="13"/>
              <w:tabs>
                <w:tab w:val="left" w:pos="988"/>
              </w:tabs>
              <w:spacing w:before="101"/>
              <w:ind w:left="357"/>
              <w:rPr>
                <w:b/>
                <w:sz w:val="20"/>
              </w:rPr>
            </w:pPr>
            <w:r>
              <w:rPr>
                <w:rFonts w:hAnsi="宋体" w:eastAsia="宋体" w:cs="宋体"/>
                <w:b/>
                <w:spacing w:val="-2"/>
                <w:sz w:val="20"/>
              </w:rPr>
              <w:t>1.1.3</w:t>
            </w:r>
            <w:r>
              <w:rPr>
                <w:rFonts w:hint="eastAsia" w:hAnsi="宋体" w:eastAsia="宋体" w:cs="宋体"/>
                <w:b/>
                <w:sz w:val="20"/>
                <w:lang w:eastAsia="zh-CN"/>
              </w:rPr>
              <w:t xml:space="preserve">  </w:t>
            </w:r>
            <w:r>
              <w:rPr>
                <w:rFonts w:hAnsi="宋体" w:eastAsia="宋体" w:cs="宋体"/>
                <w:b/>
                <w:sz w:val="20"/>
              </w:rPr>
              <w:t>简化备案和</w:t>
            </w:r>
            <w:r>
              <w:rPr>
                <w:rFonts w:hint="eastAsia" w:hAnsi="宋体" w:eastAsia="宋体" w:cs="宋体"/>
                <w:b/>
                <w:sz w:val="20"/>
                <w:lang w:eastAsia="zh-CN"/>
              </w:rPr>
              <w:t>暂时</w:t>
            </w:r>
            <w:r>
              <w:rPr>
                <w:rFonts w:hAnsi="宋体" w:eastAsia="宋体" w:cs="宋体"/>
                <w:b/>
                <w:sz w:val="20"/>
              </w:rPr>
              <w:t>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5487" w:type="dxa"/>
            <w:vAlign w:val="center"/>
          </w:tcPr>
          <w:p>
            <w:pPr>
              <w:pStyle w:val="13"/>
              <w:rPr>
                <w:sz w:val="20"/>
              </w:rPr>
            </w:pPr>
            <w:r>
              <w:rPr>
                <w:rFonts w:hAnsi="宋体" w:eastAsia="宋体" w:cs="宋体"/>
                <w:sz w:val="18"/>
              </w:rPr>
              <w:t>简化记录保存和</w:t>
            </w:r>
            <w:r>
              <w:rPr>
                <w:rFonts w:hint="eastAsia" w:hAnsi="宋体" w:eastAsia="宋体" w:cs="宋体"/>
                <w:color w:val="auto"/>
                <w:sz w:val="18"/>
                <w:lang w:eastAsia="zh-CN"/>
              </w:rPr>
              <w:t>备案</w:t>
            </w:r>
          </w:p>
        </w:tc>
        <w:tc>
          <w:tcPr>
            <w:tcW w:w="1056" w:type="dxa"/>
            <w:vAlign w:val="center"/>
          </w:tcPr>
          <w:p>
            <w:pPr>
              <w:pStyle w:val="13"/>
              <w:ind w:left="0" w:right="99"/>
              <w:jc w:val="center"/>
              <w:rPr>
                <w:sz w:val="20"/>
              </w:rPr>
            </w:pPr>
            <w:r>
              <w:rPr>
                <w:rFonts w:hAnsi="宋体" w:eastAsia="宋体" w:cs="宋体"/>
                <w:w w:val="99"/>
                <w:sz w:val="20"/>
              </w:rPr>
              <w:t>1</w:t>
            </w:r>
          </w:p>
        </w:tc>
        <w:tc>
          <w:tcPr>
            <w:tcW w:w="905" w:type="dxa"/>
            <w:vAlign w:val="center"/>
          </w:tcPr>
          <w:p>
            <w:pPr>
              <w:pStyle w:val="13"/>
              <w:ind w:left="0" w:right="97"/>
              <w:jc w:val="center"/>
              <w:rPr>
                <w:sz w:val="20"/>
              </w:rPr>
            </w:pPr>
            <w:r>
              <w:rPr>
                <w:rFonts w:hAnsi="宋体" w:eastAsia="宋体" w:cs="宋体"/>
                <w:w w:val="99"/>
                <w:sz w:val="20"/>
              </w:rPr>
              <w:t>1</w:t>
            </w:r>
          </w:p>
        </w:tc>
        <w:tc>
          <w:tcPr>
            <w:tcW w:w="828"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ind w:left="105"/>
              <w:rPr>
                <w:sz w:val="20"/>
              </w:rPr>
            </w:pPr>
            <w:r>
              <w:rPr>
                <w:rFonts w:hint="eastAsia"/>
                <w:sz w:val="20"/>
              </w:rPr>
              <w:t>Kenny (2002)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487" w:type="dxa"/>
            <w:vAlign w:val="center"/>
          </w:tcPr>
          <w:p>
            <w:pPr>
              <w:pStyle w:val="13"/>
              <w:rPr>
                <w:sz w:val="20"/>
              </w:rPr>
            </w:pPr>
            <w:r>
              <w:rPr>
                <w:rFonts w:hAnsi="宋体" w:eastAsia="宋体" w:cs="宋体"/>
                <w:sz w:val="20"/>
              </w:rPr>
              <w:t>临时减税</w:t>
            </w:r>
          </w:p>
        </w:tc>
        <w:tc>
          <w:tcPr>
            <w:tcW w:w="1056" w:type="dxa"/>
            <w:vAlign w:val="center"/>
          </w:tcPr>
          <w:p>
            <w:pPr>
              <w:pStyle w:val="13"/>
              <w:ind w:left="0" w:right="99"/>
              <w:jc w:val="center"/>
              <w:rPr>
                <w:sz w:val="20"/>
              </w:rPr>
            </w:pPr>
            <w:r>
              <w:rPr>
                <w:rFonts w:hAnsi="宋体" w:eastAsia="宋体" w:cs="宋体"/>
                <w:w w:val="99"/>
                <w:sz w:val="20"/>
              </w:rPr>
              <w:t>1</w:t>
            </w:r>
          </w:p>
        </w:tc>
        <w:tc>
          <w:tcPr>
            <w:tcW w:w="905" w:type="dxa"/>
            <w:vAlign w:val="center"/>
          </w:tcPr>
          <w:p>
            <w:pPr>
              <w:pStyle w:val="13"/>
              <w:ind w:left="0" w:right="97"/>
              <w:jc w:val="center"/>
              <w:rPr>
                <w:sz w:val="20"/>
              </w:rPr>
            </w:pPr>
            <w:r>
              <w:rPr>
                <w:rFonts w:hAnsi="宋体" w:eastAsia="宋体" w:cs="宋体"/>
                <w:w w:val="99"/>
                <w:sz w:val="20"/>
              </w:rPr>
              <w:t>1</w:t>
            </w:r>
          </w:p>
        </w:tc>
        <w:tc>
          <w:tcPr>
            <w:tcW w:w="828"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spacing w:line="230" w:lineRule="atLeast"/>
              <w:ind w:left="105"/>
              <w:rPr>
                <w:rFonts w:hint="eastAsia"/>
                <w:sz w:val="20"/>
                <w:lang w:eastAsia="zh-CN"/>
              </w:rPr>
            </w:pPr>
            <w:r>
              <w:rPr>
                <w:rFonts w:hint="eastAsia"/>
                <w:sz w:val="20"/>
                <w:lang w:eastAsia="zh-CN"/>
              </w:rPr>
              <w:t xml:space="preserve">Molloy, Mousmouti, and De Vrieze </w:t>
            </w:r>
          </w:p>
          <w:p>
            <w:pPr>
              <w:pStyle w:val="13"/>
              <w:spacing w:line="230" w:lineRule="atLeast"/>
              <w:ind w:left="105"/>
              <w:rPr>
                <w:sz w:val="20"/>
                <w:lang w:eastAsia="zh-CN"/>
              </w:rPr>
            </w:pPr>
            <w:r>
              <w:rPr>
                <w:rFonts w:hint="eastAsia"/>
                <w:sz w:val="20"/>
                <w:lang w:eastAsia="zh-CN"/>
              </w:rPr>
              <w:t>(2002)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5487" w:type="dxa"/>
            <w:shd w:val="clear" w:color="auto" w:fill="FFC000"/>
            <w:vAlign w:val="center"/>
          </w:tcPr>
          <w:p>
            <w:pPr>
              <w:pStyle w:val="13"/>
              <w:rPr>
                <w:sz w:val="20"/>
              </w:rPr>
            </w:pPr>
            <w:r>
              <w:rPr>
                <w:rFonts w:hAnsi="宋体" w:eastAsia="宋体" w:cs="宋体"/>
                <w:sz w:val="20"/>
              </w:rPr>
              <w:t>子类别1.1.3的总分</w:t>
            </w:r>
          </w:p>
        </w:tc>
        <w:tc>
          <w:tcPr>
            <w:tcW w:w="1056" w:type="dxa"/>
            <w:shd w:val="clear" w:color="auto" w:fill="FFC000"/>
            <w:vAlign w:val="center"/>
          </w:tcPr>
          <w:p>
            <w:pPr>
              <w:pStyle w:val="13"/>
              <w:ind w:left="0" w:right="99"/>
              <w:jc w:val="center"/>
              <w:rPr>
                <w:sz w:val="20"/>
              </w:rPr>
            </w:pPr>
            <w:r>
              <w:rPr>
                <w:rFonts w:hAnsi="宋体" w:eastAsia="宋体" w:cs="宋体"/>
                <w:w w:val="99"/>
                <w:sz w:val="20"/>
              </w:rPr>
              <w:t>2</w:t>
            </w:r>
          </w:p>
        </w:tc>
        <w:tc>
          <w:tcPr>
            <w:tcW w:w="905" w:type="dxa"/>
            <w:shd w:val="clear" w:color="auto" w:fill="FFC000"/>
            <w:vAlign w:val="center"/>
          </w:tcPr>
          <w:p>
            <w:pPr>
              <w:pStyle w:val="13"/>
              <w:ind w:left="0" w:right="97"/>
              <w:jc w:val="center"/>
              <w:rPr>
                <w:sz w:val="20"/>
              </w:rPr>
            </w:pPr>
            <w:r>
              <w:rPr>
                <w:rFonts w:hAnsi="宋体" w:eastAsia="宋体" w:cs="宋体"/>
                <w:w w:val="99"/>
                <w:sz w:val="20"/>
              </w:rPr>
              <w:t>2</w:t>
            </w:r>
          </w:p>
        </w:tc>
        <w:tc>
          <w:tcPr>
            <w:tcW w:w="828" w:type="dxa"/>
            <w:shd w:val="clear" w:color="auto" w:fill="FFC000"/>
            <w:vAlign w:val="center"/>
          </w:tcPr>
          <w:p>
            <w:pPr>
              <w:pStyle w:val="13"/>
              <w:ind w:left="0" w:right="97"/>
              <w:jc w:val="center"/>
              <w:rPr>
                <w:sz w:val="20"/>
              </w:rPr>
            </w:pPr>
            <w:r>
              <w:rPr>
                <w:rFonts w:hAnsi="宋体" w:eastAsia="宋体" w:cs="宋体"/>
                <w:w w:val="99"/>
                <w:sz w:val="20"/>
              </w:rPr>
              <w:t>4</w:t>
            </w:r>
          </w:p>
        </w:tc>
        <w:tc>
          <w:tcPr>
            <w:tcW w:w="1172" w:type="dxa"/>
            <w:shd w:val="clear" w:color="auto" w:fill="FFC000"/>
            <w:vAlign w:val="center"/>
          </w:tcPr>
          <w:p>
            <w:pPr>
              <w:pStyle w:val="13"/>
              <w:ind w:left="0" w:right="98"/>
              <w:jc w:val="center"/>
              <w:rPr>
                <w:sz w:val="20"/>
              </w:rPr>
            </w:pPr>
            <w:r>
              <w:rPr>
                <w:rFonts w:hAnsi="宋体" w:eastAsia="宋体" w:cs="宋体"/>
                <w:spacing w:val="-2"/>
                <w:sz w:val="20"/>
              </w:rPr>
              <w:t>18.18</w:t>
            </w:r>
          </w:p>
        </w:tc>
        <w:tc>
          <w:tcPr>
            <w:tcW w:w="3421" w:type="dxa"/>
            <w:shd w:val="clear" w:color="auto" w:fill="FFC000"/>
            <w:vAlign w:val="center"/>
          </w:tcPr>
          <w:p>
            <w:pPr>
              <w:pStyle w:val="13"/>
              <w:ind w:left="0"/>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869" w:type="dxa"/>
            <w:gridSpan w:val="6"/>
            <w:shd w:val="clear" w:color="auto" w:fill="E7EBF5"/>
            <w:vAlign w:val="center"/>
          </w:tcPr>
          <w:p>
            <w:pPr>
              <w:pStyle w:val="13"/>
              <w:tabs>
                <w:tab w:val="left" w:pos="988"/>
              </w:tabs>
              <w:spacing w:before="101"/>
              <w:ind w:left="357"/>
              <w:rPr>
                <w:b/>
                <w:sz w:val="20"/>
                <w:lang w:eastAsia="zh-CN"/>
              </w:rPr>
            </w:pPr>
            <w:r>
              <w:rPr>
                <w:rFonts w:hAnsi="宋体" w:eastAsia="宋体" w:cs="宋体"/>
                <w:b/>
                <w:spacing w:val="-2"/>
                <w:sz w:val="20"/>
                <w:lang w:eastAsia="zh-CN"/>
              </w:rPr>
              <w:t>1.1.4</w:t>
            </w:r>
            <w:r>
              <w:rPr>
                <w:rFonts w:hint="eastAsia" w:hAnsi="宋体" w:eastAsia="宋体" w:cs="宋体"/>
                <w:b/>
                <w:sz w:val="20"/>
                <w:lang w:eastAsia="zh-CN"/>
              </w:rPr>
              <w:t xml:space="preserve">  </w:t>
            </w:r>
            <w:r>
              <w:rPr>
                <w:rFonts w:hAnsi="宋体" w:eastAsia="宋体" w:cs="宋体"/>
                <w:b/>
                <w:sz w:val="20"/>
                <w:lang w:eastAsia="zh-CN"/>
              </w:rPr>
              <w:t>税务登记和增值税退税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rPr>
                <w:sz w:val="20"/>
                <w:lang w:eastAsia="zh-CN"/>
              </w:rPr>
            </w:pPr>
            <w:r>
              <w:rPr>
                <w:rFonts w:hAnsi="宋体" w:eastAsia="宋体" w:cs="宋体"/>
                <w:sz w:val="20"/>
                <w:lang w:eastAsia="zh-CN"/>
              </w:rPr>
              <w:t>税务登记</w:t>
            </w:r>
            <w:r>
              <w:rPr>
                <w:rFonts w:hint="eastAsia" w:hAnsi="宋体" w:eastAsia="宋体" w:cs="宋体"/>
                <w:sz w:val="20"/>
                <w:lang w:eastAsia="zh-CN"/>
              </w:rPr>
              <w:t>程序</w:t>
            </w:r>
            <w:r>
              <w:rPr>
                <w:rFonts w:hAnsi="宋体" w:eastAsia="宋体" w:cs="宋体"/>
                <w:sz w:val="20"/>
                <w:lang w:eastAsia="zh-CN"/>
              </w:rPr>
              <w:t>的透明度</w:t>
            </w:r>
          </w:p>
        </w:tc>
        <w:tc>
          <w:tcPr>
            <w:tcW w:w="1056" w:type="dxa"/>
            <w:vAlign w:val="center"/>
          </w:tcPr>
          <w:p>
            <w:pPr>
              <w:pStyle w:val="13"/>
              <w:ind w:left="0" w:right="99"/>
              <w:jc w:val="center"/>
              <w:rPr>
                <w:sz w:val="20"/>
              </w:rPr>
            </w:pPr>
            <w:r>
              <w:rPr>
                <w:rFonts w:hAnsi="宋体" w:eastAsia="宋体" w:cs="宋体"/>
                <w:w w:val="99"/>
                <w:sz w:val="20"/>
              </w:rPr>
              <w:t>1</w:t>
            </w:r>
          </w:p>
        </w:tc>
        <w:tc>
          <w:tcPr>
            <w:tcW w:w="905" w:type="dxa"/>
            <w:vAlign w:val="center"/>
          </w:tcPr>
          <w:p>
            <w:pPr>
              <w:pStyle w:val="13"/>
              <w:ind w:left="0" w:right="97"/>
              <w:jc w:val="center"/>
              <w:rPr>
                <w:sz w:val="20"/>
              </w:rPr>
            </w:pPr>
            <w:r>
              <w:rPr>
                <w:rFonts w:hAnsi="宋体" w:eastAsia="宋体" w:cs="宋体"/>
                <w:w w:val="99"/>
                <w:sz w:val="20"/>
              </w:rPr>
              <w:t>1</w:t>
            </w:r>
          </w:p>
        </w:tc>
        <w:tc>
          <w:tcPr>
            <w:tcW w:w="828"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ind w:left="105"/>
              <w:rPr>
                <w:sz w:val="20"/>
              </w:rPr>
            </w:pPr>
            <w:r>
              <w:rPr>
                <w:rFonts w:hint="eastAsia"/>
                <w:sz w:val="20"/>
              </w:rPr>
              <w:t>USAID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rPr>
                <w:sz w:val="20"/>
              </w:rPr>
            </w:pPr>
            <w:r>
              <w:rPr>
                <w:rFonts w:hAnsi="宋体" w:eastAsia="宋体" w:cs="宋体"/>
                <w:sz w:val="20"/>
              </w:rPr>
              <w:t>增值税退税及登记</w:t>
            </w:r>
          </w:p>
        </w:tc>
        <w:tc>
          <w:tcPr>
            <w:tcW w:w="1056" w:type="dxa"/>
            <w:vAlign w:val="center"/>
          </w:tcPr>
          <w:p>
            <w:pPr>
              <w:pStyle w:val="13"/>
              <w:ind w:left="0" w:right="99"/>
              <w:jc w:val="center"/>
              <w:rPr>
                <w:sz w:val="20"/>
              </w:rPr>
            </w:pPr>
            <w:r>
              <w:rPr>
                <w:rFonts w:hAnsi="宋体" w:eastAsia="宋体" w:cs="宋体"/>
                <w:w w:val="99"/>
                <w:sz w:val="20"/>
              </w:rPr>
              <w:t>1</w:t>
            </w:r>
          </w:p>
        </w:tc>
        <w:tc>
          <w:tcPr>
            <w:tcW w:w="905" w:type="dxa"/>
            <w:vAlign w:val="center"/>
          </w:tcPr>
          <w:p>
            <w:pPr>
              <w:pStyle w:val="13"/>
              <w:ind w:left="0" w:right="97"/>
              <w:jc w:val="center"/>
              <w:rPr>
                <w:sz w:val="20"/>
              </w:rPr>
            </w:pPr>
            <w:r>
              <w:rPr>
                <w:rFonts w:hAnsi="宋体" w:eastAsia="宋体" w:cs="宋体"/>
                <w:w w:val="99"/>
                <w:sz w:val="20"/>
              </w:rPr>
              <w:t>1</w:t>
            </w:r>
          </w:p>
        </w:tc>
        <w:tc>
          <w:tcPr>
            <w:tcW w:w="828"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ind w:left="105"/>
              <w:rPr>
                <w:sz w:val="20"/>
              </w:rPr>
            </w:pPr>
            <w:r>
              <w:rPr>
                <w:rFonts w:hint="eastAsia"/>
                <w:sz w:val="20"/>
              </w:rPr>
              <w:t>Tadros (2009); World Bank (2007)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rPr>
                <w:sz w:val="20"/>
              </w:rPr>
            </w:pPr>
            <w:r>
              <w:rPr>
                <w:rFonts w:hAnsi="宋体" w:eastAsia="宋体" w:cs="宋体"/>
                <w:sz w:val="20"/>
              </w:rPr>
              <w:t>子类别1.1.4的总分</w:t>
            </w:r>
          </w:p>
        </w:tc>
        <w:tc>
          <w:tcPr>
            <w:tcW w:w="1056" w:type="dxa"/>
            <w:shd w:val="clear" w:color="auto" w:fill="FFC000"/>
            <w:vAlign w:val="center"/>
          </w:tcPr>
          <w:p>
            <w:pPr>
              <w:pStyle w:val="13"/>
              <w:ind w:left="0" w:right="99"/>
              <w:jc w:val="center"/>
              <w:rPr>
                <w:sz w:val="20"/>
              </w:rPr>
            </w:pPr>
            <w:r>
              <w:rPr>
                <w:rFonts w:hAnsi="宋体" w:eastAsia="宋体" w:cs="宋体"/>
                <w:w w:val="99"/>
                <w:sz w:val="20"/>
              </w:rPr>
              <w:t>2</w:t>
            </w:r>
          </w:p>
        </w:tc>
        <w:tc>
          <w:tcPr>
            <w:tcW w:w="905" w:type="dxa"/>
            <w:shd w:val="clear" w:color="auto" w:fill="FFC000"/>
            <w:vAlign w:val="center"/>
          </w:tcPr>
          <w:p>
            <w:pPr>
              <w:pStyle w:val="13"/>
              <w:ind w:left="0" w:right="97"/>
              <w:jc w:val="center"/>
              <w:rPr>
                <w:sz w:val="20"/>
              </w:rPr>
            </w:pPr>
            <w:r>
              <w:rPr>
                <w:rFonts w:hAnsi="宋体" w:eastAsia="宋体" w:cs="宋体"/>
                <w:w w:val="99"/>
                <w:sz w:val="20"/>
              </w:rPr>
              <w:t>2</w:t>
            </w:r>
          </w:p>
        </w:tc>
        <w:tc>
          <w:tcPr>
            <w:tcW w:w="828" w:type="dxa"/>
            <w:shd w:val="clear" w:color="auto" w:fill="FFC000"/>
            <w:vAlign w:val="center"/>
          </w:tcPr>
          <w:p>
            <w:pPr>
              <w:pStyle w:val="13"/>
              <w:ind w:left="0" w:right="97"/>
              <w:jc w:val="center"/>
              <w:rPr>
                <w:sz w:val="20"/>
              </w:rPr>
            </w:pPr>
            <w:r>
              <w:rPr>
                <w:rFonts w:hAnsi="宋体" w:eastAsia="宋体" w:cs="宋体"/>
                <w:w w:val="99"/>
                <w:sz w:val="20"/>
              </w:rPr>
              <w:t>4</w:t>
            </w:r>
          </w:p>
        </w:tc>
        <w:tc>
          <w:tcPr>
            <w:tcW w:w="1172" w:type="dxa"/>
            <w:shd w:val="clear" w:color="auto" w:fill="FFC000"/>
            <w:vAlign w:val="center"/>
          </w:tcPr>
          <w:p>
            <w:pPr>
              <w:pStyle w:val="13"/>
              <w:ind w:left="0" w:right="98"/>
              <w:jc w:val="center"/>
              <w:rPr>
                <w:sz w:val="20"/>
              </w:rPr>
            </w:pPr>
            <w:r>
              <w:rPr>
                <w:rFonts w:hAnsi="宋体" w:eastAsia="宋体" w:cs="宋体"/>
                <w:spacing w:val="-2"/>
                <w:sz w:val="20"/>
              </w:rPr>
              <w:t>18.18</w:t>
            </w:r>
          </w:p>
        </w:tc>
        <w:tc>
          <w:tcPr>
            <w:tcW w:w="3421" w:type="dxa"/>
            <w:shd w:val="clear" w:color="auto" w:fill="FFC000"/>
            <w:vAlign w:val="center"/>
          </w:tcPr>
          <w:p>
            <w:pPr>
              <w:pStyle w:val="13"/>
              <w:ind w:left="0"/>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rPr>
                <w:b/>
                <w:sz w:val="20"/>
              </w:rPr>
            </w:pPr>
            <w:r>
              <w:rPr>
                <w:rFonts w:hAnsi="宋体" w:eastAsia="宋体" w:cs="宋体"/>
                <w:b/>
                <w:sz w:val="20"/>
              </w:rPr>
              <w:t>1.1类总分</w:t>
            </w:r>
          </w:p>
        </w:tc>
        <w:tc>
          <w:tcPr>
            <w:tcW w:w="1056" w:type="dxa"/>
            <w:shd w:val="clear" w:color="auto" w:fill="FFC000"/>
            <w:vAlign w:val="center"/>
          </w:tcPr>
          <w:p>
            <w:pPr>
              <w:pStyle w:val="13"/>
              <w:ind w:left="0" w:right="99"/>
              <w:jc w:val="center"/>
              <w:rPr>
                <w:b/>
                <w:sz w:val="20"/>
              </w:rPr>
            </w:pPr>
            <w:r>
              <w:rPr>
                <w:rFonts w:hAnsi="宋体" w:eastAsia="宋体" w:cs="宋体"/>
                <w:b/>
                <w:w w:val="99"/>
                <w:sz w:val="20"/>
              </w:rPr>
              <w:t>8</w:t>
            </w:r>
          </w:p>
        </w:tc>
        <w:tc>
          <w:tcPr>
            <w:tcW w:w="905" w:type="dxa"/>
            <w:shd w:val="clear" w:color="auto" w:fill="FFC000"/>
            <w:vAlign w:val="center"/>
          </w:tcPr>
          <w:p>
            <w:pPr>
              <w:pStyle w:val="13"/>
              <w:ind w:left="0" w:right="97"/>
              <w:jc w:val="center"/>
              <w:rPr>
                <w:b/>
                <w:sz w:val="20"/>
              </w:rPr>
            </w:pPr>
            <w:r>
              <w:rPr>
                <w:rFonts w:hAnsi="宋体" w:eastAsia="宋体" w:cs="宋体"/>
                <w:b/>
                <w:w w:val="99"/>
                <w:sz w:val="20"/>
              </w:rPr>
              <w:t>8</w:t>
            </w:r>
          </w:p>
        </w:tc>
        <w:tc>
          <w:tcPr>
            <w:tcW w:w="828" w:type="dxa"/>
            <w:shd w:val="clear" w:color="auto" w:fill="FFC000"/>
            <w:vAlign w:val="center"/>
          </w:tcPr>
          <w:p>
            <w:pPr>
              <w:pStyle w:val="13"/>
              <w:ind w:left="0" w:right="93"/>
              <w:jc w:val="center"/>
              <w:rPr>
                <w:b/>
                <w:sz w:val="20"/>
              </w:rPr>
            </w:pPr>
            <w:r>
              <w:rPr>
                <w:rFonts w:hAnsi="宋体" w:eastAsia="宋体" w:cs="宋体"/>
                <w:b/>
                <w:spacing w:val="-5"/>
                <w:sz w:val="20"/>
              </w:rPr>
              <w:t>16</w:t>
            </w:r>
          </w:p>
        </w:tc>
        <w:tc>
          <w:tcPr>
            <w:tcW w:w="1172" w:type="dxa"/>
            <w:shd w:val="clear" w:color="auto" w:fill="FFC000"/>
            <w:vAlign w:val="center"/>
          </w:tcPr>
          <w:p>
            <w:pPr>
              <w:pStyle w:val="13"/>
              <w:ind w:left="0" w:right="98"/>
              <w:jc w:val="center"/>
              <w:rPr>
                <w:b/>
                <w:sz w:val="20"/>
              </w:rPr>
            </w:pPr>
            <w:r>
              <w:rPr>
                <w:rFonts w:hAnsi="宋体" w:eastAsia="宋体" w:cs="宋体"/>
                <w:b/>
                <w:spacing w:val="-2"/>
                <w:sz w:val="20"/>
              </w:rPr>
              <w:t>72.73</w:t>
            </w:r>
          </w:p>
        </w:tc>
        <w:tc>
          <w:tcPr>
            <w:tcW w:w="3421" w:type="dxa"/>
            <w:shd w:val="clear" w:color="auto" w:fill="FFC000"/>
            <w:vAlign w:val="center"/>
          </w:tcPr>
          <w:p>
            <w:pPr>
              <w:pStyle w:val="13"/>
              <w:ind w:left="0"/>
              <w:rPr>
                <w:sz w:val="20"/>
              </w:rPr>
            </w:pPr>
          </w:p>
        </w:tc>
      </w:tr>
    </w:tbl>
    <w:p>
      <w:pPr>
        <w:rPr>
          <w:sz w:val="20"/>
        </w:rPr>
        <w:sectPr>
          <w:pgSz w:w="15840" w:h="12240" w:orient="landscape"/>
          <w:pgMar w:top="1140" w:right="1340" w:bottom="280" w:left="1340" w:header="720" w:footer="720" w:gutter="0"/>
          <w:cols w:space="720" w:num="1"/>
        </w:sectPr>
      </w:pPr>
    </w:p>
    <w:p>
      <w:pPr>
        <w:pStyle w:val="5"/>
        <w:spacing w:before="1"/>
        <w:rPr>
          <w:sz w:val="26"/>
        </w:rPr>
      </w:pPr>
    </w:p>
    <w:tbl>
      <w:tblPr>
        <w:tblStyle w:val="8"/>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87"/>
        <w:gridCol w:w="809"/>
        <w:gridCol w:w="900"/>
        <w:gridCol w:w="1080"/>
        <w:gridCol w:w="1172"/>
        <w:gridCol w:w="3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9" w:type="dxa"/>
            <w:gridSpan w:val="6"/>
            <w:shd w:val="clear" w:color="auto" w:fill="CCD4EA"/>
            <w:vAlign w:val="center"/>
          </w:tcPr>
          <w:p>
            <w:pPr>
              <w:pStyle w:val="13"/>
              <w:spacing w:before="101"/>
              <w:rPr>
                <w:b/>
                <w:sz w:val="20"/>
              </w:rPr>
            </w:pPr>
            <w:r>
              <w:rPr>
                <w:rFonts w:hAnsi="宋体" w:eastAsia="宋体" w:cs="宋体"/>
                <w:b/>
                <w:sz w:val="20"/>
              </w:rPr>
              <w:t>1.2环境税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9" w:type="dxa"/>
            <w:gridSpan w:val="6"/>
            <w:shd w:val="clear" w:color="auto" w:fill="E7EBF5"/>
            <w:vAlign w:val="center"/>
          </w:tcPr>
          <w:p>
            <w:pPr>
              <w:pStyle w:val="13"/>
              <w:tabs>
                <w:tab w:val="left" w:pos="988"/>
              </w:tabs>
              <w:spacing w:before="101"/>
              <w:ind w:left="357"/>
              <w:rPr>
                <w:b/>
                <w:sz w:val="20"/>
              </w:rPr>
            </w:pPr>
            <w:r>
              <w:rPr>
                <w:rFonts w:hAnsi="宋体" w:eastAsia="宋体" w:cs="宋体"/>
                <w:b/>
                <w:spacing w:val="-2"/>
                <w:sz w:val="20"/>
              </w:rPr>
              <w:t>1.2.1</w:t>
            </w:r>
            <w:r>
              <w:rPr>
                <w:rFonts w:hint="eastAsia" w:hAnsi="宋体" w:eastAsia="宋体" w:cs="宋体"/>
                <w:b/>
                <w:sz w:val="20"/>
                <w:lang w:eastAsia="zh-CN"/>
              </w:rPr>
              <w:t xml:space="preserve">  </w:t>
            </w:r>
            <w:r>
              <w:rPr>
                <w:rFonts w:hAnsi="宋体" w:eastAsia="宋体" w:cs="宋体"/>
                <w:b/>
                <w:sz w:val="20"/>
              </w:rPr>
              <w:t>总体框架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487" w:type="dxa"/>
            <w:vAlign w:val="center"/>
          </w:tcPr>
          <w:p>
            <w:pPr>
              <w:pStyle w:val="13"/>
              <w:rPr>
                <w:sz w:val="20"/>
              </w:rPr>
            </w:pPr>
            <w:r>
              <w:rPr>
                <w:rFonts w:hAnsi="宋体" w:eastAsia="宋体" w:cs="宋体"/>
                <w:sz w:val="20"/>
              </w:rPr>
              <w:t>存在环境财政工具</w:t>
            </w:r>
          </w:p>
        </w:tc>
        <w:tc>
          <w:tcPr>
            <w:tcW w:w="809" w:type="dxa"/>
            <w:vAlign w:val="center"/>
          </w:tcPr>
          <w:p>
            <w:pPr>
              <w:pStyle w:val="13"/>
              <w:ind w:left="0" w:right="97"/>
              <w:jc w:val="center"/>
              <w:rPr>
                <w:rFonts w:eastAsia="宋体"/>
                <w:sz w:val="20"/>
                <w:lang w:eastAsia="zh-CN"/>
              </w:rPr>
            </w:pPr>
            <w:r>
              <w:rPr>
                <w:rFonts w:hint="eastAsia" w:hAnsi="宋体" w:eastAsia="宋体" w:cs="宋体"/>
                <w:spacing w:val="-4"/>
                <w:sz w:val="20"/>
                <w:lang w:eastAsia="zh-CN"/>
              </w:rPr>
              <w:t>n.a.</w:t>
            </w:r>
          </w:p>
        </w:tc>
        <w:tc>
          <w:tcPr>
            <w:tcW w:w="900" w:type="dxa"/>
            <w:vAlign w:val="center"/>
          </w:tcPr>
          <w:p>
            <w:pPr>
              <w:pStyle w:val="13"/>
              <w:ind w:left="0" w:right="97"/>
              <w:jc w:val="center"/>
              <w:rPr>
                <w:sz w:val="20"/>
              </w:rPr>
            </w:pPr>
            <w:r>
              <w:rPr>
                <w:rFonts w:hAnsi="宋体" w:eastAsia="宋体" w:cs="宋体"/>
                <w:w w:val="99"/>
                <w:sz w:val="20"/>
              </w:rPr>
              <w:t>1</w:t>
            </w:r>
          </w:p>
        </w:tc>
        <w:tc>
          <w:tcPr>
            <w:tcW w:w="1080" w:type="dxa"/>
            <w:vAlign w:val="center"/>
          </w:tcPr>
          <w:p>
            <w:pPr>
              <w:pStyle w:val="13"/>
              <w:ind w:left="0" w:right="97"/>
              <w:jc w:val="center"/>
              <w:rPr>
                <w:sz w:val="20"/>
              </w:rPr>
            </w:pPr>
            <w:r>
              <w:rPr>
                <w:rFonts w:hAnsi="宋体" w:eastAsia="宋体" w:cs="宋体"/>
                <w:w w:val="99"/>
                <w:sz w:val="20"/>
              </w:rPr>
              <w:t>1</w:t>
            </w:r>
          </w:p>
        </w:tc>
        <w:tc>
          <w:tcPr>
            <w:tcW w:w="1172" w:type="dxa"/>
            <w:vAlign w:val="center"/>
          </w:tcPr>
          <w:p>
            <w:pPr>
              <w:pStyle w:val="13"/>
              <w:ind w:left="0" w:right="98"/>
              <w:jc w:val="center"/>
              <w:rPr>
                <w:sz w:val="20"/>
              </w:rPr>
            </w:pPr>
            <w:r>
              <w:rPr>
                <w:rFonts w:hAnsi="宋体" w:eastAsia="宋体" w:cs="宋体"/>
                <w:spacing w:val="-4"/>
                <w:sz w:val="20"/>
              </w:rPr>
              <w:t>4.55</w:t>
            </w:r>
          </w:p>
        </w:tc>
        <w:tc>
          <w:tcPr>
            <w:tcW w:w="3421" w:type="dxa"/>
            <w:vAlign w:val="center"/>
          </w:tcPr>
          <w:p>
            <w:pPr>
              <w:pStyle w:val="13"/>
              <w:ind w:left="105"/>
              <w:rPr>
                <w:sz w:val="20"/>
              </w:rPr>
            </w:pPr>
            <w:r>
              <w:rPr>
                <w:rFonts w:hint="eastAsia"/>
                <w:sz w:val="20"/>
              </w:rPr>
              <w:t>EC (2021); OECD (2010)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487" w:type="dxa"/>
            <w:vAlign w:val="center"/>
          </w:tcPr>
          <w:p>
            <w:pPr>
              <w:pStyle w:val="13"/>
              <w:spacing w:line="228" w:lineRule="exact"/>
              <w:rPr>
                <w:sz w:val="20"/>
              </w:rPr>
            </w:pPr>
            <w:r>
              <w:rPr>
                <w:rFonts w:hint="eastAsia" w:hAnsi="宋体" w:eastAsia="宋体" w:cs="宋体"/>
                <w:sz w:val="20"/>
                <w:lang w:eastAsia="zh-CN"/>
              </w:rPr>
              <w:t>不存在</w:t>
            </w:r>
            <w:r>
              <w:rPr>
                <w:rFonts w:hAnsi="宋体" w:eastAsia="宋体" w:cs="宋体"/>
                <w:sz w:val="20"/>
              </w:rPr>
              <w:t>补贴</w:t>
            </w:r>
          </w:p>
        </w:tc>
        <w:tc>
          <w:tcPr>
            <w:tcW w:w="809" w:type="dxa"/>
            <w:vAlign w:val="center"/>
          </w:tcPr>
          <w:p>
            <w:pPr>
              <w:pStyle w:val="13"/>
              <w:spacing w:line="228" w:lineRule="exact"/>
              <w:ind w:left="0" w:right="97"/>
              <w:jc w:val="center"/>
              <w:rPr>
                <w:rFonts w:eastAsia="宋体"/>
                <w:sz w:val="20"/>
                <w:lang w:eastAsia="zh-CN"/>
              </w:rPr>
            </w:pPr>
            <w:r>
              <w:rPr>
                <w:rFonts w:hint="eastAsia" w:hAnsi="宋体" w:eastAsia="宋体" w:cs="宋体"/>
                <w:spacing w:val="-4"/>
                <w:sz w:val="20"/>
                <w:lang w:eastAsia="zh-CN"/>
              </w:rPr>
              <w:t>n.a.</w:t>
            </w:r>
          </w:p>
        </w:tc>
        <w:tc>
          <w:tcPr>
            <w:tcW w:w="900" w:type="dxa"/>
            <w:vAlign w:val="center"/>
          </w:tcPr>
          <w:p>
            <w:pPr>
              <w:pStyle w:val="13"/>
              <w:spacing w:line="228" w:lineRule="exact"/>
              <w:ind w:left="0" w:right="97"/>
              <w:jc w:val="center"/>
              <w:rPr>
                <w:sz w:val="20"/>
              </w:rPr>
            </w:pPr>
            <w:r>
              <w:rPr>
                <w:rFonts w:hAnsi="宋体" w:eastAsia="宋体" w:cs="宋体"/>
                <w:w w:val="99"/>
                <w:sz w:val="20"/>
              </w:rPr>
              <w:t>1</w:t>
            </w:r>
          </w:p>
        </w:tc>
        <w:tc>
          <w:tcPr>
            <w:tcW w:w="1080" w:type="dxa"/>
            <w:vAlign w:val="center"/>
          </w:tcPr>
          <w:p>
            <w:pPr>
              <w:pStyle w:val="13"/>
              <w:spacing w:line="228" w:lineRule="exact"/>
              <w:ind w:left="0" w:right="97"/>
              <w:jc w:val="center"/>
              <w:rPr>
                <w:sz w:val="20"/>
              </w:rPr>
            </w:pPr>
            <w:r>
              <w:rPr>
                <w:rFonts w:hAnsi="宋体" w:eastAsia="宋体" w:cs="宋体"/>
                <w:w w:val="99"/>
                <w:sz w:val="20"/>
              </w:rPr>
              <w:t>1</w:t>
            </w:r>
          </w:p>
        </w:tc>
        <w:tc>
          <w:tcPr>
            <w:tcW w:w="1172" w:type="dxa"/>
            <w:vAlign w:val="center"/>
          </w:tcPr>
          <w:p>
            <w:pPr>
              <w:pStyle w:val="13"/>
              <w:spacing w:line="228" w:lineRule="exact"/>
              <w:ind w:left="0" w:right="98"/>
              <w:jc w:val="center"/>
              <w:rPr>
                <w:sz w:val="20"/>
              </w:rPr>
            </w:pPr>
            <w:r>
              <w:rPr>
                <w:rFonts w:hAnsi="宋体" w:eastAsia="宋体" w:cs="宋体"/>
                <w:spacing w:val="-4"/>
                <w:sz w:val="20"/>
              </w:rPr>
              <w:t>4.55</w:t>
            </w:r>
          </w:p>
        </w:tc>
        <w:tc>
          <w:tcPr>
            <w:tcW w:w="3421" w:type="dxa"/>
            <w:vAlign w:val="center"/>
          </w:tcPr>
          <w:p>
            <w:pPr>
              <w:pStyle w:val="13"/>
              <w:spacing w:line="228" w:lineRule="exact"/>
              <w:ind w:left="105"/>
              <w:rPr>
                <w:sz w:val="20"/>
              </w:rPr>
            </w:pPr>
            <w:r>
              <w:rPr>
                <w:rFonts w:hint="eastAsia"/>
                <w:sz w:val="20"/>
              </w:rPr>
              <w:t>EC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rPr>
                <w:sz w:val="20"/>
              </w:rPr>
            </w:pPr>
            <w:r>
              <w:rPr>
                <w:rFonts w:hAnsi="宋体" w:eastAsia="宋体" w:cs="宋体"/>
                <w:sz w:val="20"/>
              </w:rPr>
              <w:t>子类别1.2.1的总分</w:t>
            </w:r>
          </w:p>
        </w:tc>
        <w:tc>
          <w:tcPr>
            <w:tcW w:w="809" w:type="dxa"/>
            <w:shd w:val="clear" w:color="auto" w:fill="FFC000"/>
            <w:vAlign w:val="center"/>
          </w:tcPr>
          <w:p>
            <w:pPr>
              <w:pStyle w:val="13"/>
              <w:ind w:left="0" w:right="99"/>
              <w:jc w:val="center"/>
              <w:rPr>
                <w:sz w:val="20"/>
              </w:rPr>
            </w:pPr>
            <w:r>
              <w:rPr>
                <w:rFonts w:hAnsi="宋体" w:eastAsia="宋体" w:cs="宋体"/>
                <w:w w:val="99"/>
                <w:sz w:val="20"/>
              </w:rPr>
              <w:t>0</w:t>
            </w:r>
          </w:p>
        </w:tc>
        <w:tc>
          <w:tcPr>
            <w:tcW w:w="900" w:type="dxa"/>
            <w:shd w:val="clear" w:color="auto" w:fill="FFC000"/>
            <w:vAlign w:val="center"/>
          </w:tcPr>
          <w:p>
            <w:pPr>
              <w:pStyle w:val="13"/>
              <w:ind w:left="0" w:right="97"/>
              <w:jc w:val="center"/>
              <w:rPr>
                <w:sz w:val="20"/>
              </w:rPr>
            </w:pPr>
            <w:r>
              <w:rPr>
                <w:rFonts w:hAnsi="宋体" w:eastAsia="宋体" w:cs="宋体"/>
                <w:w w:val="99"/>
                <w:sz w:val="20"/>
              </w:rPr>
              <w:t>2</w:t>
            </w:r>
          </w:p>
        </w:tc>
        <w:tc>
          <w:tcPr>
            <w:tcW w:w="1080" w:type="dxa"/>
            <w:shd w:val="clear" w:color="auto" w:fill="FFC000"/>
            <w:vAlign w:val="center"/>
          </w:tcPr>
          <w:p>
            <w:pPr>
              <w:pStyle w:val="13"/>
              <w:ind w:left="0" w:right="97"/>
              <w:jc w:val="center"/>
              <w:rPr>
                <w:sz w:val="20"/>
              </w:rPr>
            </w:pPr>
            <w:r>
              <w:rPr>
                <w:rFonts w:hAnsi="宋体" w:eastAsia="宋体" w:cs="宋体"/>
                <w:w w:val="99"/>
                <w:sz w:val="20"/>
              </w:rPr>
              <w:t>2</w:t>
            </w:r>
          </w:p>
        </w:tc>
        <w:tc>
          <w:tcPr>
            <w:tcW w:w="1172" w:type="dxa"/>
            <w:shd w:val="clear" w:color="auto" w:fill="FFC000"/>
            <w:vAlign w:val="center"/>
          </w:tcPr>
          <w:p>
            <w:pPr>
              <w:pStyle w:val="13"/>
              <w:ind w:left="0" w:right="98"/>
              <w:jc w:val="center"/>
              <w:rPr>
                <w:sz w:val="20"/>
              </w:rPr>
            </w:pPr>
            <w:r>
              <w:rPr>
                <w:rFonts w:hAnsi="宋体" w:eastAsia="宋体" w:cs="宋体"/>
                <w:spacing w:val="-4"/>
                <w:sz w:val="20"/>
              </w:rPr>
              <w:t>9.09</w:t>
            </w:r>
          </w:p>
        </w:tc>
        <w:tc>
          <w:tcPr>
            <w:tcW w:w="3421" w:type="dxa"/>
            <w:shd w:val="clear" w:color="auto" w:fill="FFC000"/>
            <w:vAlign w:val="center"/>
          </w:tcPr>
          <w:p>
            <w:pPr>
              <w:pStyle w:val="13"/>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869" w:type="dxa"/>
            <w:gridSpan w:val="6"/>
            <w:shd w:val="clear" w:color="auto" w:fill="E7EBF5"/>
            <w:vAlign w:val="center"/>
          </w:tcPr>
          <w:p>
            <w:pPr>
              <w:pStyle w:val="13"/>
              <w:tabs>
                <w:tab w:val="left" w:pos="988"/>
              </w:tabs>
              <w:spacing w:before="101"/>
              <w:ind w:left="357"/>
              <w:rPr>
                <w:b/>
                <w:sz w:val="20"/>
              </w:rPr>
            </w:pPr>
            <w:r>
              <w:rPr>
                <w:rFonts w:hAnsi="宋体" w:eastAsia="宋体" w:cs="宋体"/>
                <w:b/>
                <w:spacing w:val="-2"/>
                <w:sz w:val="20"/>
              </w:rPr>
              <w:t>1.2.2</w:t>
            </w:r>
            <w:r>
              <w:rPr>
                <w:rFonts w:hint="eastAsia" w:hAnsi="宋体" w:eastAsia="宋体" w:cs="宋体"/>
                <w:b/>
                <w:sz w:val="20"/>
                <w:lang w:eastAsia="zh-CN"/>
              </w:rPr>
              <w:t xml:space="preserve">  </w:t>
            </w:r>
            <w:r>
              <w:rPr>
                <w:rFonts w:hAnsi="宋体" w:eastAsia="宋体" w:cs="宋体"/>
                <w:b/>
                <w:spacing w:val="-2"/>
                <w:sz w:val="20"/>
              </w:rPr>
              <w:t>治理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87" w:type="dxa"/>
            <w:vAlign w:val="center"/>
          </w:tcPr>
          <w:p>
            <w:pPr>
              <w:pStyle w:val="13"/>
              <w:rPr>
                <w:sz w:val="20"/>
              </w:rPr>
            </w:pPr>
            <w:r>
              <w:rPr>
                <w:rFonts w:hAnsi="宋体" w:eastAsia="宋体" w:cs="宋体"/>
                <w:spacing w:val="-2"/>
                <w:sz w:val="20"/>
              </w:rPr>
              <w:t>治理</w:t>
            </w:r>
          </w:p>
        </w:tc>
        <w:tc>
          <w:tcPr>
            <w:tcW w:w="809" w:type="dxa"/>
            <w:vAlign w:val="center"/>
          </w:tcPr>
          <w:p>
            <w:pPr>
              <w:pStyle w:val="13"/>
              <w:ind w:left="0" w:right="99"/>
              <w:jc w:val="center"/>
              <w:rPr>
                <w:sz w:val="20"/>
              </w:rPr>
            </w:pPr>
            <w:r>
              <w:rPr>
                <w:rFonts w:hAnsi="宋体" w:eastAsia="宋体" w:cs="宋体"/>
                <w:w w:val="99"/>
                <w:sz w:val="20"/>
              </w:rPr>
              <w:t>1</w:t>
            </w:r>
          </w:p>
        </w:tc>
        <w:tc>
          <w:tcPr>
            <w:tcW w:w="900" w:type="dxa"/>
            <w:vAlign w:val="center"/>
          </w:tcPr>
          <w:p>
            <w:pPr>
              <w:pStyle w:val="13"/>
              <w:ind w:left="0" w:right="97"/>
              <w:jc w:val="center"/>
              <w:rPr>
                <w:sz w:val="20"/>
              </w:rPr>
            </w:pPr>
            <w:r>
              <w:rPr>
                <w:rFonts w:hAnsi="宋体" w:eastAsia="宋体" w:cs="宋体"/>
                <w:w w:val="99"/>
                <w:sz w:val="20"/>
              </w:rPr>
              <w:t>1</w:t>
            </w:r>
          </w:p>
        </w:tc>
        <w:tc>
          <w:tcPr>
            <w:tcW w:w="1080"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spacing w:line="230" w:lineRule="atLeast"/>
              <w:ind w:left="105"/>
              <w:rPr>
                <w:rFonts w:hint="eastAsia"/>
                <w:sz w:val="20"/>
              </w:rPr>
            </w:pPr>
            <w:r>
              <w:rPr>
                <w:rFonts w:hint="eastAsia"/>
                <w:sz w:val="20"/>
              </w:rPr>
              <w:t xml:space="preserve">Deffains, Langlais, and Masclet (2019); </w:t>
            </w:r>
          </w:p>
          <w:p>
            <w:pPr>
              <w:pStyle w:val="13"/>
              <w:spacing w:line="230" w:lineRule="atLeast"/>
              <w:ind w:left="105"/>
              <w:rPr>
                <w:sz w:val="20"/>
              </w:rPr>
            </w:pPr>
            <w:r>
              <w:rPr>
                <w:rFonts w:hint="eastAsia"/>
                <w:sz w:val="20"/>
              </w:rPr>
              <w:t>EC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rPr>
                <w:sz w:val="20"/>
              </w:rPr>
            </w:pPr>
            <w:r>
              <w:rPr>
                <w:rFonts w:hAnsi="宋体" w:eastAsia="宋体" w:cs="宋体"/>
                <w:sz w:val="20"/>
              </w:rPr>
              <w:t>子类别1.2.2的总分</w:t>
            </w:r>
          </w:p>
        </w:tc>
        <w:tc>
          <w:tcPr>
            <w:tcW w:w="809" w:type="dxa"/>
            <w:shd w:val="clear" w:color="auto" w:fill="FFC000"/>
            <w:vAlign w:val="center"/>
          </w:tcPr>
          <w:p>
            <w:pPr>
              <w:pStyle w:val="13"/>
              <w:ind w:left="0" w:right="99"/>
              <w:jc w:val="center"/>
              <w:rPr>
                <w:sz w:val="20"/>
              </w:rPr>
            </w:pPr>
            <w:r>
              <w:rPr>
                <w:rFonts w:hAnsi="宋体" w:eastAsia="宋体" w:cs="宋体"/>
                <w:w w:val="99"/>
                <w:sz w:val="20"/>
              </w:rPr>
              <w:t>1</w:t>
            </w:r>
          </w:p>
        </w:tc>
        <w:tc>
          <w:tcPr>
            <w:tcW w:w="900" w:type="dxa"/>
            <w:shd w:val="clear" w:color="auto" w:fill="FFC000"/>
            <w:vAlign w:val="center"/>
          </w:tcPr>
          <w:p>
            <w:pPr>
              <w:pStyle w:val="13"/>
              <w:ind w:left="0" w:right="97"/>
              <w:jc w:val="center"/>
              <w:rPr>
                <w:sz w:val="20"/>
              </w:rPr>
            </w:pPr>
            <w:r>
              <w:rPr>
                <w:rFonts w:hAnsi="宋体" w:eastAsia="宋体" w:cs="宋体"/>
                <w:w w:val="99"/>
                <w:sz w:val="20"/>
              </w:rPr>
              <w:t>1</w:t>
            </w:r>
          </w:p>
        </w:tc>
        <w:tc>
          <w:tcPr>
            <w:tcW w:w="1080" w:type="dxa"/>
            <w:shd w:val="clear" w:color="auto" w:fill="FFC000"/>
            <w:vAlign w:val="center"/>
          </w:tcPr>
          <w:p>
            <w:pPr>
              <w:pStyle w:val="13"/>
              <w:ind w:left="0" w:right="97"/>
              <w:jc w:val="center"/>
              <w:rPr>
                <w:sz w:val="20"/>
              </w:rPr>
            </w:pPr>
            <w:r>
              <w:rPr>
                <w:rFonts w:hAnsi="宋体" w:eastAsia="宋体" w:cs="宋体"/>
                <w:w w:val="99"/>
                <w:sz w:val="20"/>
              </w:rPr>
              <w:t>2</w:t>
            </w:r>
          </w:p>
        </w:tc>
        <w:tc>
          <w:tcPr>
            <w:tcW w:w="1172" w:type="dxa"/>
            <w:shd w:val="clear" w:color="auto" w:fill="FFC000"/>
            <w:vAlign w:val="center"/>
          </w:tcPr>
          <w:p>
            <w:pPr>
              <w:pStyle w:val="13"/>
              <w:ind w:left="0" w:right="98"/>
              <w:jc w:val="center"/>
              <w:rPr>
                <w:sz w:val="20"/>
              </w:rPr>
            </w:pPr>
            <w:r>
              <w:rPr>
                <w:rFonts w:hAnsi="宋体" w:eastAsia="宋体" w:cs="宋体"/>
                <w:spacing w:val="-4"/>
                <w:sz w:val="20"/>
              </w:rPr>
              <w:t>9.09</w:t>
            </w:r>
          </w:p>
        </w:tc>
        <w:tc>
          <w:tcPr>
            <w:tcW w:w="3421" w:type="dxa"/>
            <w:shd w:val="clear" w:color="auto" w:fill="FFC000"/>
            <w:vAlign w:val="center"/>
          </w:tcPr>
          <w:p>
            <w:pPr>
              <w:pStyle w:val="13"/>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9" w:type="dxa"/>
            <w:gridSpan w:val="6"/>
            <w:shd w:val="clear" w:color="auto" w:fill="E7EBF5"/>
            <w:vAlign w:val="center"/>
          </w:tcPr>
          <w:p>
            <w:pPr>
              <w:pStyle w:val="13"/>
              <w:tabs>
                <w:tab w:val="left" w:pos="988"/>
              </w:tabs>
              <w:spacing w:before="101"/>
              <w:ind w:left="357"/>
              <w:rPr>
                <w:b/>
                <w:sz w:val="20"/>
              </w:rPr>
            </w:pPr>
            <w:r>
              <w:rPr>
                <w:rFonts w:hAnsi="宋体" w:eastAsia="宋体" w:cs="宋体"/>
                <w:b/>
                <w:spacing w:val="-2"/>
                <w:sz w:val="20"/>
              </w:rPr>
              <w:t>1.2.3</w:t>
            </w:r>
            <w:r>
              <w:rPr>
                <w:rFonts w:hint="eastAsia" w:hAnsi="宋体" w:eastAsia="宋体" w:cs="宋体"/>
                <w:b/>
                <w:sz w:val="20"/>
                <w:lang w:eastAsia="zh-CN"/>
              </w:rPr>
              <w:t xml:space="preserve">  </w:t>
            </w:r>
            <w:r>
              <w:rPr>
                <w:rFonts w:hAnsi="宋体" w:eastAsia="宋体" w:cs="宋体"/>
                <w:b/>
                <w:sz w:val="20"/>
              </w:rPr>
              <w:t>过渡政策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rPr>
                <w:sz w:val="20"/>
              </w:rPr>
            </w:pPr>
            <w:r>
              <w:rPr>
                <w:rFonts w:hAnsi="宋体" w:eastAsia="宋体" w:cs="宋体"/>
                <w:sz w:val="20"/>
              </w:rPr>
              <w:t>过渡政策</w:t>
            </w:r>
          </w:p>
        </w:tc>
        <w:tc>
          <w:tcPr>
            <w:tcW w:w="809" w:type="dxa"/>
            <w:vAlign w:val="center"/>
          </w:tcPr>
          <w:p>
            <w:pPr>
              <w:pStyle w:val="13"/>
              <w:ind w:left="0" w:right="99"/>
              <w:jc w:val="center"/>
              <w:rPr>
                <w:sz w:val="20"/>
              </w:rPr>
            </w:pPr>
            <w:r>
              <w:rPr>
                <w:rFonts w:hAnsi="宋体" w:eastAsia="宋体" w:cs="宋体"/>
                <w:w w:val="99"/>
                <w:sz w:val="20"/>
              </w:rPr>
              <w:t>1</w:t>
            </w:r>
          </w:p>
        </w:tc>
        <w:tc>
          <w:tcPr>
            <w:tcW w:w="900" w:type="dxa"/>
            <w:vAlign w:val="center"/>
          </w:tcPr>
          <w:p>
            <w:pPr>
              <w:pStyle w:val="13"/>
              <w:ind w:left="0" w:right="97"/>
              <w:jc w:val="center"/>
              <w:rPr>
                <w:sz w:val="20"/>
              </w:rPr>
            </w:pPr>
            <w:r>
              <w:rPr>
                <w:rFonts w:hAnsi="宋体" w:eastAsia="宋体" w:cs="宋体"/>
                <w:w w:val="99"/>
                <w:sz w:val="20"/>
              </w:rPr>
              <w:t>1</w:t>
            </w:r>
          </w:p>
        </w:tc>
        <w:tc>
          <w:tcPr>
            <w:tcW w:w="1080" w:type="dxa"/>
            <w:vAlign w:val="center"/>
          </w:tcPr>
          <w:p>
            <w:pPr>
              <w:pStyle w:val="13"/>
              <w:ind w:left="0" w:right="97"/>
              <w:jc w:val="center"/>
              <w:rPr>
                <w:sz w:val="20"/>
              </w:rPr>
            </w:pPr>
            <w:r>
              <w:rPr>
                <w:rFonts w:hAnsi="宋体" w:eastAsia="宋体" w:cs="宋体"/>
                <w:w w:val="99"/>
                <w:sz w:val="20"/>
              </w:rPr>
              <w:t>2</w:t>
            </w:r>
          </w:p>
        </w:tc>
        <w:tc>
          <w:tcPr>
            <w:tcW w:w="1172" w:type="dxa"/>
            <w:vAlign w:val="center"/>
          </w:tcPr>
          <w:p>
            <w:pPr>
              <w:pStyle w:val="13"/>
              <w:ind w:left="0" w:right="98"/>
              <w:jc w:val="center"/>
              <w:rPr>
                <w:sz w:val="20"/>
              </w:rPr>
            </w:pPr>
            <w:r>
              <w:rPr>
                <w:rFonts w:hAnsi="宋体" w:eastAsia="宋体" w:cs="宋体"/>
                <w:spacing w:val="-4"/>
                <w:sz w:val="20"/>
              </w:rPr>
              <w:t>9.09</w:t>
            </w:r>
          </w:p>
        </w:tc>
        <w:tc>
          <w:tcPr>
            <w:tcW w:w="3421" w:type="dxa"/>
            <w:vAlign w:val="center"/>
          </w:tcPr>
          <w:p>
            <w:pPr>
              <w:pStyle w:val="13"/>
              <w:ind w:left="105"/>
              <w:rPr>
                <w:sz w:val="20"/>
              </w:rPr>
            </w:pPr>
            <w:r>
              <w:rPr>
                <w:rFonts w:hint="eastAsia"/>
                <w:sz w:val="20"/>
              </w:rPr>
              <w:t>EC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rPr>
                <w:sz w:val="20"/>
              </w:rPr>
            </w:pPr>
            <w:r>
              <w:rPr>
                <w:rFonts w:hAnsi="宋体" w:eastAsia="宋体" w:cs="宋体"/>
                <w:sz w:val="20"/>
              </w:rPr>
              <w:t>子类别1.2.3的总分</w:t>
            </w:r>
          </w:p>
        </w:tc>
        <w:tc>
          <w:tcPr>
            <w:tcW w:w="809" w:type="dxa"/>
            <w:shd w:val="clear" w:color="auto" w:fill="FFC000"/>
            <w:vAlign w:val="center"/>
          </w:tcPr>
          <w:p>
            <w:pPr>
              <w:pStyle w:val="13"/>
              <w:ind w:left="0" w:right="99"/>
              <w:jc w:val="center"/>
              <w:rPr>
                <w:sz w:val="20"/>
              </w:rPr>
            </w:pPr>
            <w:r>
              <w:rPr>
                <w:rFonts w:hAnsi="宋体" w:eastAsia="宋体" w:cs="宋体"/>
                <w:w w:val="99"/>
                <w:sz w:val="20"/>
              </w:rPr>
              <w:t>1</w:t>
            </w:r>
          </w:p>
        </w:tc>
        <w:tc>
          <w:tcPr>
            <w:tcW w:w="900" w:type="dxa"/>
            <w:shd w:val="clear" w:color="auto" w:fill="FFC000"/>
            <w:vAlign w:val="center"/>
          </w:tcPr>
          <w:p>
            <w:pPr>
              <w:pStyle w:val="13"/>
              <w:ind w:left="0" w:right="97"/>
              <w:jc w:val="center"/>
              <w:rPr>
                <w:sz w:val="20"/>
              </w:rPr>
            </w:pPr>
            <w:r>
              <w:rPr>
                <w:rFonts w:hAnsi="宋体" w:eastAsia="宋体" w:cs="宋体"/>
                <w:w w:val="99"/>
                <w:sz w:val="20"/>
              </w:rPr>
              <w:t>1</w:t>
            </w:r>
          </w:p>
        </w:tc>
        <w:tc>
          <w:tcPr>
            <w:tcW w:w="1080" w:type="dxa"/>
            <w:shd w:val="clear" w:color="auto" w:fill="FFC000"/>
            <w:vAlign w:val="center"/>
          </w:tcPr>
          <w:p>
            <w:pPr>
              <w:pStyle w:val="13"/>
              <w:ind w:left="0" w:right="97"/>
              <w:jc w:val="center"/>
              <w:rPr>
                <w:sz w:val="20"/>
              </w:rPr>
            </w:pPr>
            <w:r>
              <w:rPr>
                <w:rFonts w:hAnsi="宋体" w:eastAsia="宋体" w:cs="宋体"/>
                <w:w w:val="99"/>
                <w:sz w:val="20"/>
              </w:rPr>
              <w:t>2</w:t>
            </w:r>
          </w:p>
        </w:tc>
        <w:tc>
          <w:tcPr>
            <w:tcW w:w="1172" w:type="dxa"/>
            <w:shd w:val="clear" w:color="auto" w:fill="FFC000"/>
            <w:vAlign w:val="center"/>
          </w:tcPr>
          <w:p>
            <w:pPr>
              <w:pStyle w:val="13"/>
              <w:ind w:left="0" w:right="98"/>
              <w:jc w:val="center"/>
              <w:rPr>
                <w:sz w:val="20"/>
              </w:rPr>
            </w:pPr>
            <w:r>
              <w:rPr>
                <w:rFonts w:hAnsi="宋体" w:eastAsia="宋体" w:cs="宋体"/>
                <w:spacing w:val="-4"/>
                <w:sz w:val="20"/>
              </w:rPr>
              <w:t>9.09</w:t>
            </w:r>
          </w:p>
        </w:tc>
        <w:tc>
          <w:tcPr>
            <w:tcW w:w="3421" w:type="dxa"/>
            <w:shd w:val="clear" w:color="auto" w:fill="FFC000"/>
            <w:vAlign w:val="center"/>
          </w:tcPr>
          <w:p>
            <w:pPr>
              <w:pStyle w:val="13"/>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5487" w:type="dxa"/>
            <w:shd w:val="clear" w:color="auto" w:fill="FFC000"/>
            <w:vAlign w:val="center"/>
          </w:tcPr>
          <w:p>
            <w:pPr>
              <w:pStyle w:val="13"/>
              <w:ind w:left="117"/>
              <w:rPr>
                <w:b/>
                <w:sz w:val="20"/>
              </w:rPr>
            </w:pPr>
            <w:r>
              <w:rPr>
                <w:rFonts w:hAnsi="宋体" w:eastAsia="宋体" w:cs="宋体"/>
                <w:b/>
                <w:sz w:val="20"/>
              </w:rPr>
              <w:t>1.2类总分</w:t>
            </w:r>
          </w:p>
        </w:tc>
        <w:tc>
          <w:tcPr>
            <w:tcW w:w="809" w:type="dxa"/>
            <w:shd w:val="clear" w:color="auto" w:fill="FFC000"/>
            <w:vAlign w:val="center"/>
          </w:tcPr>
          <w:p>
            <w:pPr>
              <w:pStyle w:val="13"/>
              <w:ind w:left="0" w:right="99"/>
              <w:jc w:val="center"/>
              <w:rPr>
                <w:b/>
                <w:sz w:val="20"/>
              </w:rPr>
            </w:pPr>
            <w:r>
              <w:rPr>
                <w:rFonts w:hAnsi="宋体" w:eastAsia="宋体" w:cs="宋体"/>
                <w:b/>
                <w:w w:val="99"/>
                <w:sz w:val="20"/>
              </w:rPr>
              <w:t>2</w:t>
            </w:r>
          </w:p>
        </w:tc>
        <w:tc>
          <w:tcPr>
            <w:tcW w:w="900" w:type="dxa"/>
            <w:shd w:val="clear" w:color="auto" w:fill="FFC000"/>
            <w:vAlign w:val="center"/>
          </w:tcPr>
          <w:p>
            <w:pPr>
              <w:pStyle w:val="13"/>
              <w:ind w:left="0" w:right="97"/>
              <w:jc w:val="center"/>
              <w:rPr>
                <w:b/>
                <w:sz w:val="20"/>
              </w:rPr>
            </w:pPr>
            <w:r>
              <w:rPr>
                <w:rFonts w:hAnsi="宋体" w:eastAsia="宋体" w:cs="宋体"/>
                <w:b/>
                <w:w w:val="99"/>
                <w:sz w:val="20"/>
              </w:rPr>
              <w:t>4</w:t>
            </w:r>
          </w:p>
        </w:tc>
        <w:tc>
          <w:tcPr>
            <w:tcW w:w="1080" w:type="dxa"/>
            <w:shd w:val="clear" w:color="auto" w:fill="FFC000"/>
            <w:vAlign w:val="center"/>
          </w:tcPr>
          <w:p>
            <w:pPr>
              <w:pStyle w:val="13"/>
              <w:ind w:left="0" w:right="97"/>
              <w:jc w:val="center"/>
              <w:rPr>
                <w:b/>
                <w:sz w:val="20"/>
              </w:rPr>
            </w:pPr>
            <w:r>
              <w:rPr>
                <w:rFonts w:hAnsi="宋体" w:eastAsia="宋体" w:cs="宋体"/>
                <w:b/>
                <w:w w:val="99"/>
                <w:sz w:val="20"/>
              </w:rPr>
              <w:t>6</w:t>
            </w:r>
          </w:p>
        </w:tc>
        <w:tc>
          <w:tcPr>
            <w:tcW w:w="1172" w:type="dxa"/>
            <w:shd w:val="clear" w:color="auto" w:fill="FFC000"/>
            <w:vAlign w:val="center"/>
          </w:tcPr>
          <w:p>
            <w:pPr>
              <w:pStyle w:val="13"/>
              <w:ind w:left="0" w:right="98"/>
              <w:jc w:val="center"/>
              <w:rPr>
                <w:b/>
                <w:sz w:val="20"/>
              </w:rPr>
            </w:pPr>
            <w:r>
              <w:rPr>
                <w:rFonts w:hAnsi="宋体" w:eastAsia="宋体" w:cs="宋体"/>
                <w:b/>
                <w:spacing w:val="-2"/>
                <w:sz w:val="20"/>
              </w:rPr>
              <w:t>27.27</w:t>
            </w:r>
          </w:p>
        </w:tc>
        <w:tc>
          <w:tcPr>
            <w:tcW w:w="3421" w:type="dxa"/>
            <w:shd w:val="clear" w:color="auto" w:fill="FFC000"/>
            <w:vAlign w:val="center"/>
          </w:tcPr>
          <w:p>
            <w:pPr>
              <w:pStyle w:val="13"/>
              <w:ind w:left="0"/>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rPr>
                <w:b/>
                <w:sz w:val="20"/>
              </w:rPr>
            </w:pPr>
            <w:r>
              <w:rPr>
                <w:rFonts w:hint="eastAsia" w:hAnsi="宋体" w:eastAsia="宋体" w:cs="宋体"/>
                <w:b/>
                <w:sz w:val="20"/>
                <w:lang w:eastAsia="zh-CN"/>
              </w:rPr>
              <w:t>维度</w:t>
            </w:r>
            <w:r>
              <w:rPr>
                <w:rFonts w:hint="eastAsia" w:hAnsi="宋体" w:eastAsia="宋体" w:cs="宋体"/>
                <w:b/>
                <w:sz w:val="20"/>
                <w:lang w:val="en-US" w:eastAsia="zh-CN"/>
              </w:rPr>
              <w:t>I</w:t>
            </w:r>
            <w:r>
              <w:rPr>
                <w:rFonts w:hAnsi="宋体" w:eastAsia="宋体" w:cs="宋体"/>
                <w:b/>
                <w:sz w:val="20"/>
              </w:rPr>
              <w:t>总</w:t>
            </w:r>
            <w:r>
              <w:rPr>
                <w:rFonts w:hint="eastAsia" w:hAnsi="宋体" w:eastAsia="宋体" w:cs="宋体"/>
                <w:b/>
                <w:sz w:val="20"/>
                <w:lang w:val="en-US" w:eastAsia="zh-CN"/>
              </w:rPr>
              <w:t>计</w:t>
            </w:r>
          </w:p>
        </w:tc>
        <w:tc>
          <w:tcPr>
            <w:tcW w:w="809" w:type="dxa"/>
            <w:shd w:val="clear" w:color="auto" w:fill="FFC000"/>
            <w:vAlign w:val="center"/>
          </w:tcPr>
          <w:p>
            <w:pPr>
              <w:pStyle w:val="13"/>
              <w:ind w:left="0" w:right="96"/>
              <w:jc w:val="center"/>
              <w:rPr>
                <w:b/>
                <w:sz w:val="20"/>
              </w:rPr>
            </w:pPr>
            <w:r>
              <w:rPr>
                <w:rFonts w:hAnsi="宋体" w:eastAsia="宋体" w:cs="宋体"/>
                <w:b/>
                <w:spacing w:val="-5"/>
                <w:sz w:val="20"/>
              </w:rPr>
              <w:t>10</w:t>
            </w:r>
          </w:p>
        </w:tc>
        <w:tc>
          <w:tcPr>
            <w:tcW w:w="900" w:type="dxa"/>
            <w:shd w:val="clear" w:color="auto" w:fill="FFC000"/>
            <w:vAlign w:val="center"/>
          </w:tcPr>
          <w:p>
            <w:pPr>
              <w:pStyle w:val="13"/>
              <w:ind w:left="0" w:right="93"/>
              <w:jc w:val="center"/>
              <w:rPr>
                <w:b/>
                <w:sz w:val="20"/>
              </w:rPr>
            </w:pPr>
            <w:r>
              <w:rPr>
                <w:rFonts w:hAnsi="宋体" w:eastAsia="宋体" w:cs="宋体"/>
                <w:b/>
                <w:spacing w:val="-5"/>
                <w:sz w:val="20"/>
              </w:rPr>
              <w:t>12</w:t>
            </w:r>
          </w:p>
        </w:tc>
        <w:tc>
          <w:tcPr>
            <w:tcW w:w="1080" w:type="dxa"/>
            <w:shd w:val="clear" w:color="auto" w:fill="FFC000"/>
            <w:vAlign w:val="center"/>
          </w:tcPr>
          <w:p>
            <w:pPr>
              <w:pStyle w:val="13"/>
              <w:ind w:left="0" w:right="93"/>
              <w:jc w:val="center"/>
              <w:rPr>
                <w:b/>
                <w:sz w:val="20"/>
              </w:rPr>
            </w:pPr>
            <w:r>
              <w:rPr>
                <w:rFonts w:hAnsi="宋体" w:eastAsia="宋体" w:cs="宋体"/>
                <w:b/>
                <w:spacing w:val="-5"/>
                <w:sz w:val="20"/>
              </w:rPr>
              <w:t>22</w:t>
            </w:r>
          </w:p>
        </w:tc>
        <w:tc>
          <w:tcPr>
            <w:tcW w:w="1172" w:type="dxa"/>
            <w:shd w:val="clear" w:color="auto" w:fill="FFC000"/>
            <w:vAlign w:val="center"/>
          </w:tcPr>
          <w:p>
            <w:pPr>
              <w:pStyle w:val="13"/>
              <w:ind w:left="0" w:right="96"/>
              <w:jc w:val="center"/>
              <w:rPr>
                <w:rFonts w:eastAsia="宋体"/>
                <w:b/>
                <w:sz w:val="20"/>
                <w:lang w:eastAsia="zh-CN"/>
              </w:rPr>
            </w:pPr>
            <w:r>
              <w:rPr>
                <w:rFonts w:hint="eastAsia" w:hAnsi="宋体" w:eastAsia="宋体" w:cs="宋体"/>
                <w:b/>
                <w:spacing w:val="-5"/>
                <w:sz w:val="20"/>
                <w:lang w:eastAsia="zh-CN"/>
              </w:rPr>
              <w:t>100</w:t>
            </w:r>
          </w:p>
        </w:tc>
        <w:tc>
          <w:tcPr>
            <w:tcW w:w="3421" w:type="dxa"/>
            <w:shd w:val="clear" w:color="auto" w:fill="FFC000"/>
            <w:vAlign w:val="center"/>
          </w:tcPr>
          <w:p>
            <w:pPr>
              <w:pStyle w:val="13"/>
              <w:ind w:left="0"/>
              <w:rPr>
                <w:sz w:val="18"/>
              </w:rPr>
            </w:pPr>
          </w:p>
        </w:tc>
      </w:tr>
    </w:tbl>
    <w:p>
      <w:pPr>
        <w:spacing w:before="7"/>
        <w:ind w:left="100"/>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=不适用(指对企业或社会的影响不明确或不存在的情况)。FFP =</w:t>
      </w:r>
      <w:r>
        <w:rPr>
          <w:rFonts w:hint="eastAsia" w:hAnsi="宋体" w:eastAsia="宋体" w:cs="宋体"/>
          <w:sz w:val="20"/>
          <w:lang w:eastAsia="zh-CN"/>
        </w:rPr>
        <w:t>企业灵活度得分</w:t>
      </w:r>
      <w:r>
        <w:rPr>
          <w:rFonts w:hAnsi="宋体" w:eastAsia="宋体" w:cs="宋体"/>
          <w:sz w:val="20"/>
          <w:lang w:eastAsia="zh-CN"/>
        </w:rPr>
        <w:t>;SBP =社会效益</w:t>
      </w:r>
      <w:r>
        <w:rPr>
          <w:rFonts w:hint="eastAsia" w:hAnsi="宋体" w:eastAsia="宋体" w:cs="宋体"/>
          <w:sz w:val="20"/>
          <w:lang w:eastAsia="zh-CN"/>
        </w:rPr>
        <w:t>得分</w:t>
      </w:r>
      <w:r>
        <w:rPr>
          <w:rFonts w:hAnsi="宋体" w:eastAsia="宋体" w:cs="宋体"/>
          <w:sz w:val="20"/>
          <w:lang w:eastAsia="zh-CN"/>
        </w:rPr>
        <w:t>。</w:t>
      </w:r>
    </w:p>
    <w:p>
      <w:pPr>
        <w:rPr>
          <w:sz w:val="20"/>
          <w:lang w:eastAsia="zh-CN"/>
        </w:rPr>
        <w:sectPr>
          <w:pgSz w:w="15840" w:h="12240" w:orient="landscape"/>
          <w:pgMar w:top="1140" w:right="1340" w:bottom="280" w:left="1340" w:header="720" w:footer="720" w:gutter="0"/>
          <w:cols w:space="720" w:num="1"/>
        </w:sectPr>
      </w:pPr>
    </w:p>
    <w:p>
      <w:pPr>
        <w:pStyle w:val="5"/>
        <w:spacing w:before="1"/>
        <w:rPr>
          <w:sz w:val="26"/>
          <w:lang w:eastAsia="zh-CN"/>
        </w:rPr>
      </w:pPr>
    </w:p>
    <w:tbl>
      <w:tblPr>
        <w:tblStyle w:val="8"/>
        <w:tblW w:w="1293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87"/>
        <w:gridCol w:w="809"/>
        <w:gridCol w:w="200"/>
        <w:gridCol w:w="700"/>
        <w:gridCol w:w="264"/>
        <w:gridCol w:w="816"/>
        <w:gridCol w:w="1172"/>
        <w:gridCol w:w="3421"/>
        <w:gridCol w:w="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36" w:type="dxa"/>
            <w:gridSpan w:val="9"/>
            <w:shd w:val="clear" w:color="auto" w:fill="0F6EC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b/>
                <w:sz w:val="24"/>
                <w:szCs w:val="24"/>
                <w:lang w:eastAsia="zh-CN"/>
              </w:rPr>
            </w:pPr>
            <w:r>
              <w:rPr>
                <w:rFonts w:hint="default" w:ascii="Times New Roman" w:hAnsi="Times New Roman" w:eastAsia="宋体" w:cs="Times New Roman"/>
                <w:b/>
                <w:color w:val="FFFFFF"/>
                <w:sz w:val="24"/>
                <w:szCs w:val="24"/>
                <w:lang w:eastAsia="zh-CN"/>
              </w:rPr>
              <w:t>维度</w:t>
            </w:r>
            <w:r>
              <w:rPr>
                <w:rFonts w:hint="eastAsia" w:eastAsia="宋体" w:cs="Times New Roman"/>
                <w:b/>
                <w:color w:val="FFFFFF"/>
                <w:sz w:val="24"/>
                <w:szCs w:val="24"/>
                <w:lang w:val="en-US" w:eastAsia="zh-CN"/>
              </w:rPr>
              <w:t>II-</w:t>
            </w:r>
            <w:r>
              <w:rPr>
                <w:rFonts w:hint="default" w:ascii="Times New Roman" w:hAnsi="Times New Roman" w:eastAsia="宋体" w:cs="Times New Roman"/>
                <w:b/>
                <w:color w:val="FFFFFF"/>
                <w:sz w:val="24"/>
                <w:szCs w:val="24"/>
                <w:lang w:eastAsia="zh-CN"/>
              </w:rPr>
              <w:t>税收征管提供的公共服务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36" w:type="dxa"/>
            <w:gridSpan w:val="9"/>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b/>
                <w:sz w:val="24"/>
                <w:szCs w:val="24"/>
              </w:rPr>
            </w:pPr>
            <w:r>
              <w:rPr>
                <w:rFonts w:hint="default" w:ascii="Times New Roman" w:hAnsi="Times New Roman" w:eastAsia="宋体" w:cs="Times New Roman"/>
                <w:b/>
                <w:sz w:val="24"/>
                <w:szCs w:val="24"/>
              </w:rPr>
              <w:t>2.1税务征管数字化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36"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b/>
                <w:sz w:val="24"/>
                <w:szCs w:val="24"/>
                <w:lang w:eastAsia="zh-CN"/>
              </w:rPr>
            </w:pPr>
            <w:r>
              <w:rPr>
                <w:rFonts w:hint="default" w:ascii="Times New Roman" w:hAnsi="Times New Roman" w:eastAsia="宋体" w:cs="Times New Roman"/>
                <w:b/>
                <w:spacing w:val="-2"/>
                <w:sz w:val="24"/>
                <w:szCs w:val="24"/>
                <w:lang w:eastAsia="zh-CN"/>
              </w:rPr>
              <w:t>2.1.1</w:t>
            </w:r>
            <w:r>
              <w:rPr>
                <w:rFonts w:hint="default" w:ascii="Times New Roman" w:hAnsi="Times New Roman" w:eastAsia="宋体" w:cs="Times New Roman"/>
                <w:b/>
                <w:sz w:val="24"/>
                <w:szCs w:val="24"/>
                <w:lang w:eastAsia="zh-CN"/>
              </w:rPr>
              <w:t>为纳税人提供的服务(申报、缴纳)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b/>
                <w:sz w:val="24"/>
                <w:szCs w:val="24"/>
              </w:rPr>
            </w:pPr>
            <w:r>
              <w:rPr>
                <w:rFonts w:hint="default" w:ascii="Times New Roman" w:hAnsi="Times New Roman" w:eastAsia="宋体" w:cs="Times New Roman"/>
                <w:b/>
                <w:spacing w:val="-2"/>
                <w:sz w:val="24"/>
                <w:szCs w:val="24"/>
              </w:rPr>
              <w:t>指标</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Times New Roman" w:hAnsi="Times New Roman" w:eastAsia="宋体" w:cs="Times New Roman"/>
                <w:b/>
                <w:sz w:val="24"/>
                <w:szCs w:val="24"/>
                <w:lang w:eastAsia="zh-CN"/>
              </w:rPr>
            </w:pPr>
            <w:r>
              <w:rPr>
                <w:rFonts w:hint="eastAsia" w:eastAsia="宋体" w:cs="Times New Roman"/>
                <w:b/>
                <w:spacing w:val="-2"/>
                <w:sz w:val="24"/>
                <w:szCs w:val="24"/>
                <w:lang w:val="en-US" w:eastAsia="zh-CN"/>
              </w:rPr>
              <w:t>得分</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eastAsia="宋体" w:cs="Times New Roman"/>
                <w:b/>
                <w:spacing w:val="-2"/>
                <w:sz w:val="24"/>
                <w:szCs w:val="24"/>
                <w:lang w:eastAsia="zh-CN"/>
              </w:rPr>
            </w:pPr>
            <w:r>
              <w:rPr>
                <w:rFonts w:hint="eastAsia" w:eastAsia="宋体" w:cs="Times New Roman"/>
                <w:b/>
                <w:spacing w:val="-2"/>
                <w:sz w:val="24"/>
                <w:szCs w:val="24"/>
                <w:lang w:eastAsia="zh-CN"/>
              </w:rPr>
              <w:t>调整后</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lang w:eastAsia="zh-CN"/>
              </w:rPr>
            </w:pPr>
            <w:r>
              <w:rPr>
                <w:rFonts w:hint="eastAsia" w:eastAsia="宋体" w:cs="Times New Roman"/>
                <w:b/>
                <w:spacing w:val="-2"/>
                <w:sz w:val="24"/>
                <w:szCs w:val="24"/>
                <w:lang w:eastAsia="zh-CN"/>
              </w:rPr>
              <w:t>得分</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lang w:eastAsia="zh-CN"/>
              </w:rPr>
            </w:pPr>
            <w:r>
              <w:rPr>
                <w:rFonts w:hint="eastAsia" w:eastAsia="宋体" w:cs="Times New Roman"/>
                <w:b/>
                <w:sz w:val="24"/>
                <w:szCs w:val="24"/>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lang w:eastAsia="zh-CN"/>
              </w:rPr>
            </w:pPr>
            <w:r>
              <w:rPr>
                <w:rFonts w:hint="default" w:ascii="Times New Roman" w:hAnsi="Times New Roman" w:eastAsia="宋体" w:cs="Times New Roman"/>
                <w:sz w:val="24"/>
                <w:szCs w:val="24"/>
                <w:lang w:eastAsia="zh-CN"/>
              </w:rPr>
              <w:t>纳税人在线服务门户网站</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TADAT Secretariat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lang w:eastAsia="zh-CN"/>
              </w:rPr>
            </w:pPr>
            <w:r>
              <w:rPr>
                <w:rFonts w:hint="default" w:ascii="Times New Roman" w:hAnsi="Times New Roman" w:eastAsia="宋体" w:cs="Times New Roman"/>
                <w:sz w:val="24"/>
                <w:szCs w:val="24"/>
                <w:lang w:eastAsia="zh-CN"/>
              </w:rPr>
              <w:t>电子申报企业所得税或其他利润税</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TADAT Secretariat (2019, POA 4-14)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lang w:eastAsia="zh-CN"/>
              </w:rPr>
            </w:pPr>
            <w:r>
              <w:rPr>
                <w:rFonts w:hint="default" w:ascii="Times New Roman" w:hAnsi="Times New Roman" w:eastAsia="宋体" w:cs="Times New Roman"/>
                <w:sz w:val="24"/>
                <w:szCs w:val="24"/>
                <w:lang w:eastAsia="zh-CN"/>
              </w:rPr>
              <w:t>电子申报增值税或其他消费税</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TADAT Secretariat (2019, POA 4-14)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highlight w:val="none"/>
              </w:rPr>
              <w:t>电子申报</w:t>
            </w:r>
            <w:r>
              <w:rPr>
                <w:rFonts w:hint="eastAsia" w:eastAsia="宋体" w:cs="Times New Roman"/>
                <w:sz w:val="24"/>
                <w:szCs w:val="24"/>
                <w:highlight w:val="none"/>
                <w:lang w:eastAsia="zh-CN"/>
              </w:rPr>
              <w:t>社保费</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TADAT Secretariat (2019, POA 4-14)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预先填写</w:t>
            </w:r>
            <w:r>
              <w:rPr>
                <w:rFonts w:hint="default" w:ascii="Times New Roman" w:hAnsi="Times New Roman" w:eastAsia="宋体" w:cs="Times New Roman"/>
                <w:sz w:val="24"/>
                <w:szCs w:val="24"/>
                <w:lang w:eastAsia="zh-CN"/>
              </w:rPr>
              <w:t>申报表</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TADAT Secretariat (2019, POA 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lang w:eastAsia="zh-CN"/>
              </w:rPr>
            </w:pPr>
            <w:r>
              <w:rPr>
                <w:rFonts w:hint="default" w:ascii="Times New Roman" w:hAnsi="Times New Roman" w:eastAsia="宋体" w:cs="Times New Roman"/>
                <w:sz w:val="24"/>
                <w:szCs w:val="24"/>
                <w:lang w:eastAsia="zh-CN"/>
              </w:rPr>
              <w:t>电子支付企业所得税或其他利润税</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Times New Roman" w:cs="Times New Roman"/>
                <w:sz w:val="24"/>
                <w:szCs w:val="24"/>
                <w:lang w:val="en-US" w:eastAsia="zh-CN" w:bidi="ar-SA"/>
              </w:rPr>
              <w:t>TADAT Secretariat (2019. POA 5-15)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lang w:eastAsia="zh-CN"/>
              </w:rPr>
            </w:pPr>
            <w:r>
              <w:rPr>
                <w:rFonts w:hint="default" w:ascii="Times New Roman" w:hAnsi="Times New Roman" w:eastAsia="宋体" w:cs="Times New Roman"/>
                <w:sz w:val="24"/>
                <w:szCs w:val="24"/>
                <w:lang w:eastAsia="zh-CN"/>
              </w:rPr>
              <w:t>电子支付增值税或其他消费税</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TADAT Secretariat (2019, POA 5-15)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eastAsia" w:ascii="Times New Roman" w:hAnsi="Times New Roman" w:eastAsia="宋体" w:cs="Times New Roman"/>
                <w:sz w:val="24"/>
                <w:szCs w:val="24"/>
                <w:lang w:eastAsia="zh-CN"/>
              </w:rPr>
            </w:pPr>
            <w:r>
              <w:rPr>
                <w:rFonts w:hint="eastAsia" w:eastAsia="宋体" w:cs="Times New Roman"/>
                <w:sz w:val="24"/>
                <w:szCs w:val="24"/>
                <w:lang w:eastAsia="zh-CN"/>
              </w:rPr>
              <w:t>电子支付社保费</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TADAT Secretariat (2019, POA 5-15)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子类别2.1.1</w:t>
            </w:r>
            <w:r>
              <w:rPr>
                <w:rFonts w:hint="eastAsia" w:eastAsia="宋体" w:cs="Times New Roman"/>
                <w:sz w:val="24"/>
                <w:szCs w:val="24"/>
                <w:lang w:val="en-US" w:eastAsia="zh-CN"/>
              </w:rPr>
              <w:t>的</w:t>
            </w:r>
            <w:r>
              <w:rPr>
                <w:rFonts w:hint="default" w:ascii="Times New Roman" w:hAnsi="Times New Roman" w:eastAsia="宋体" w:cs="Times New Roman"/>
                <w:sz w:val="24"/>
                <w:szCs w:val="24"/>
              </w:rPr>
              <w:t>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8</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8</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5"/>
                <w:sz w:val="24"/>
                <w:szCs w:val="24"/>
              </w:rPr>
              <w:t>16</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2"/>
                <w:sz w:val="24"/>
                <w:szCs w:val="24"/>
              </w:rPr>
              <w:t>30.77</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36"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b/>
                <w:sz w:val="24"/>
                <w:szCs w:val="24"/>
              </w:rPr>
            </w:pPr>
            <w:r>
              <w:rPr>
                <w:rFonts w:hint="default" w:ascii="Times New Roman" w:hAnsi="Times New Roman" w:eastAsia="宋体" w:cs="Times New Roman"/>
                <w:b/>
                <w:spacing w:val="-2"/>
                <w:sz w:val="24"/>
                <w:szCs w:val="24"/>
              </w:rPr>
              <w:t>2.1.2</w:t>
            </w:r>
            <w:r>
              <w:rPr>
                <w:rFonts w:hint="eastAsia" w:eastAsia="宋体" w:cs="Times New Roman"/>
                <w:b/>
                <w:sz w:val="24"/>
                <w:szCs w:val="24"/>
                <w:lang w:eastAsia="zh-CN"/>
              </w:rPr>
              <w:t xml:space="preserve">  </w:t>
            </w:r>
            <w:r>
              <w:rPr>
                <w:rFonts w:hint="default" w:ascii="Times New Roman" w:hAnsi="Times New Roman" w:eastAsia="宋体" w:cs="Times New Roman"/>
                <w:b/>
                <w:w w:val="95"/>
                <w:sz w:val="24"/>
                <w:szCs w:val="24"/>
              </w:rPr>
              <w:t>按性别分类的数据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lang w:eastAsia="zh-CN"/>
              </w:rPr>
            </w:pPr>
            <w:r>
              <w:rPr>
                <w:rFonts w:hint="default" w:ascii="Times New Roman" w:hAnsi="Times New Roman" w:eastAsia="宋体" w:cs="Times New Roman"/>
                <w:sz w:val="24"/>
                <w:szCs w:val="24"/>
                <w:lang w:eastAsia="zh-CN"/>
              </w:rPr>
              <w:t>按性别分类数据的可用性及其分析</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OECD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子类别2.1.2的总分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36"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b/>
                <w:sz w:val="24"/>
                <w:szCs w:val="24"/>
              </w:rPr>
            </w:pPr>
            <w:r>
              <w:rPr>
                <w:rFonts w:hint="default" w:ascii="Times New Roman" w:hAnsi="Times New Roman" w:eastAsia="宋体" w:cs="Times New Roman"/>
                <w:b/>
                <w:spacing w:val="-2"/>
                <w:sz w:val="24"/>
                <w:szCs w:val="24"/>
              </w:rPr>
              <w:t>2.1.3</w:t>
            </w:r>
            <w:r>
              <w:rPr>
                <w:rFonts w:hint="default" w:ascii="Times New Roman" w:hAnsi="Times New Roman" w:eastAsia="宋体" w:cs="Times New Roman"/>
                <w:b/>
                <w:sz w:val="24"/>
                <w:szCs w:val="24"/>
              </w:rPr>
              <w:t>纳税人数据库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税务登记流程</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UNCITRAL(2019, ecommendation 14: A one-stop shop for business </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registration and registration with other authorities; Recommendation 10: Core functions of business registries).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税务登记资料库</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TADAT Secretariat (2019, POA 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7"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eastAsia" w:ascii="Times New Roman" w:hAnsi="Times New Roman" w:eastAsia="宋体" w:cs="Times New Roman"/>
                <w:sz w:val="24"/>
                <w:szCs w:val="24"/>
                <w:lang w:eastAsia="zh-CN"/>
              </w:rPr>
            </w:pPr>
            <w:r>
              <w:rPr>
                <w:rFonts w:hint="eastAsia" w:eastAsia="宋体" w:cs="Times New Roman"/>
                <w:sz w:val="24"/>
                <w:szCs w:val="24"/>
                <w:highlight w:val="none"/>
                <w:lang w:eastAsia="zh-CN"/>
              </w:rPr>
              <w:t>单一税务识别号</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TADAT Secretariat (2019 P1-1); </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UNCITRAL(2019, ecommendation 14: A one-stop shop for business registration and registration with other authorities; Recommendation 15: Use of unique identifiers; Recommendation 16: Allocation of unique identifiers;Recommendation 17: Implementation of unique identifiers; Recommendation 18: Sharing of protected data between </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public authorities).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税务注销</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Moore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子类别</w:t>
            </w:r>
            <w:r>
              <w:rPr>
                <w:rFonts w:hint="default" w:ascii="Times New Roman" w:hAnsi="Times New Roman" w:eastAsia="宋体" w:cs="Times New Roman"/>
                <w:sz w:val="24"/>
                <w:szCs w:val="24"/>
              </w:rPr>
              <w:t xml:space="preserve"> 2.1.3的总分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4</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4</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8</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15.38</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36"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2.1.4互操作性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税务门户网站信息交叉核对</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TADAT Secretariat (2019, POA 6-20)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数据交叉核对，核实纳税申报</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TADAT Secretariat (2019, POA 6-20)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子类别2.1.4的总分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4</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7.69</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2.1类总分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15</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15</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30.</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57.69</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36" w:type="dxa"/>
            <w:gridSpan w:val="9"/>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2.2税务审计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36"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2.2.1</w:t>
            </w:r>
            <w:r>
              <w:rPr>
                <w:rFonts w:hint="default" w:ascii="Times New Roman" w:hAnsi="Times New Roman" w:eastAsia="宋体" w:cs="Times New Roman"/>
                <w:b/>
                <w:sz w:val="24"/>
                <w:szCs w:val="24"/>
              </w:rPr>
              <w:t>基于风险的制度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存在年度国家税务审计计划</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TADAT Secretariat (2019, POA6-19)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基于风险的系统</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TADAT Secretariat (2019, POA6-19)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子类别2.2.1</w:t>
            </w:r>
            <w:r>
              <w:rPr>
                <w:rFonts w:hint="eastAsia" w:eastAsia="宋体" w:cs="Times New Roman"/>
                <w:sz w:val="24"/>
                <w:szCs w:val="24"/>
                <w:lang w:val="en-US" w:eastAsia="zh-CN"/>
              </w:rPr>
              <w:t>的</w:t>
            </w:r>
            <w:r>
              <w:rPr>
                <w:rFonts w:hint="default" w:ascii="Times New Roman" w:hAnsi="Times New Roman" w:eastAsia="宋体" w:cs="Times New Roman"/>
                <w:sz w:val="24"/>
                <w:szCs w:val="24"/>
              </w:rPr>
              <w:t>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4</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7.69</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36"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2.2.2</w:t>
            </w:r>
            <w:r>
              <w:rPr>
                <w:rFonts w:hint="default" w:ascii="Times New Roman" w:hAnsi="Times New Roman" w:eastAsia="宋体" w:cs="Times New Roman"/>
                <w:b/>
                <w:sz w:val="24"/>
                <w:szCs w:val="24"/>
              </w:rPr>
              <w:t>审核类型和统一实践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存在不同类型的审</w:t>
            </w:r>
            <w:r>
              <w:rPr>
                <w:rFonts w:hint="default" w:ascii="Times New Roman" w:hAnsi="Times New Roman" w:eastAsia="宋体" w:cs="Times New Roman"/>
                <w:sz w:val="24"/>
                <w:szCs w:val="24"/>
                <w:lang w:eastAsia="zh-CN"/>
              </w:rPr>
              <w:t>计</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keepNext w:val="0"/>
              <w:keepLines w:val="0"/>
              <w:pageBreakBefore w:val="0"/>
              <w:widowControl/>
              <w:suppressLineNumbers w:val="0"/>
              <w:kinsoku/>
              <w:wordWrap/>
              <w:overflowPunct/>
              <w:topLinePunct w:val="0"/>
              <w:autoSpaceDE w:val="0"/>
              <w:autoSpaceDN w:val="0"/>
              <w:bidi w:val="0"/>
              <w:adjustRightInd/>
              <w:snapToGrid/>
              <w:ind w:left="0" w:right="0"/>
              <w:jc w:val="left"/>
              <w:textAlignment w:val="auto"/>
              <w:rPr>
                <w:rFonts w:hint="default" w:ascii="Times New Roman" w:hAnsi="Times New Roman" w:eastAsia="宋体" w:cs="Times New Roman"/>
                <w:sz w:val="24"/>
                <w:szCs w:val="24"/>
                <w:lang w:val="en-US" w:eastAsia="en-US" w:bidi="ar-SA"/>
              </w:rPr>
            </w:pPr>
            <w:r>
              <w:rPr>
                <w:rFonts w:hint="default" w:ascii="Times New Roman" w:hAnsi="Times New Roman" w:eastAsia="宋体" w:cs="Times New Roman"/>
                <w:sz w:val="24"/>
                <w:szCs w:val="24"/>
                <w:lang w:val="en-US" w:eastAsia="zh-CN" w:bidi="ar-SA"/>
              </w:rPr>
              <w:t>TADAT Secretariat (2019, POA6-19)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税务审计管理统一做法</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keepNext w:val="0"/>
              <w:keepLines w:val="0"/>
              <w:pageBreakBefore w:val="0"/>
              <w:widowControl/>
              <w:suppressLineNumbers w:val="0"/>
              <w:kinsoku/>
              <w:wordWrap/>
              <w:overflowPunct/>
              <w:topLinePunct w:val="0"/>
              <w:autoSpaceDE w:val="0"/>
              <w:autoSpaceDN w:val="0"/>
              <w:bidi w:val="0"/>
              <w:adjustRightInd/>
              <w:snapToGrid/>
              <w:ind w:left="0" w:right="0"/>
              <w:jc w:val="left"/>
              <w:textAlignment w:val="auto"/>
              <w:rPr>
                <w:rFonts w:hint="default" w:ascii="Times New Roman" w:hAnsi="Times New Roman" w:eastAsia="宋体" w:cs="Times New Roman"/>
                <w:sz w:val="24"/>
                <w:szCs w:val="24"/>
                <w:lang w:val="en-US" w:eastAsia="en-US" w:bidi="ar-SA"/>
              </w:rPr>
            </w:pPr>
            <w:r>
              <w:rPr>
                <w:rFonts w:hint="default" w:ascii="Times New Roman" w:hAnsi="Times New Roman" w:eastAsia="宋体" w:cs="Times New Roman"/>
                <w:sz w:val="24"/>
                <w:szCs w:val="24"/>
                <w:lang w:val="en-US" w:eastAsia="zh-CN" w:bidi="ar-SA"/>
              </w:rPr>
              <w:t>TADAT Secretariat (2019, POA6-19)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虽</w:t>
            </w:r>
            <w:r>
              <w:rPr>
                <w:rFonts w:hint="default" w:ascii="Times New Roman" w:hAnsi="Times New Roman" w:eastAsia="宋体" w:cs="Times New Roman"/>
                <w:sz w:val="24"/>
                <w:szCs w:val="24"/>
              </w:rPr>
              <w:t>纳税人审计</w:t>
            </w:r>
            <w:r>
              <w:rPr>
                <w:rFonts w:hint="default" w:ascii="Times New Roman" w:hAnsi="Times New Roman" w:eastAsia="宋体" w:cs="Times New Roman"/>
                <w:sz w:val="24"/>
                <w:szCs w:val="24"/>
                <w:lang w:eastAsia="zh-CN"/>
              </w:rPr>
              <w:t>的</w:t>
            </w:r>
            <w:r>
              <w:rPr>
                <w:rFonts w:hint="default" w:ascii="Times New Roman" w:hAnsi="Times New Roman" w:eastAsia="宋体" w:cs="Times New Roman"/>
                <w:sz w:val="24"/>
                <w:szCs w:val="24"/>
              </w:rPr>
              <w:t>监督</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1.92</w:t>
            </w:r>
          </w:p>
        </w:tc>
        <w:tc>
          <w:tcPr>
            <w:tcW w:w="3488" w:type="dxa"/>
            <w:gridSpan w:val="2"/>
            <w:vAlign w:val="center"/>
          </w:tcPr>
          <w:p>
            <w:pPr>
              <w:keepNext w:val="0"/>
              <w:keepLines w:val="0"/>
              <w:pageBreakBefore w:val="0"/>
              <w:widowControl/>
              <w:suppressLineNumbers w:val="0"/>
              <w:kinsoku/>
              <w:wordWrap/>
              <w:overflowPunct/>
              <w:topLinePunct w:val="0"/>
              <w:autoSpaceDE w:val="0"/>
              <w:autoSpaceDN w:val="0"/>
              <w:bidi w:val="0"/>
              <w:adjustRightInd/>
              <w:snapToGrid/>
              <w:ind w:left="0" w:right="0"/>
              <w:jc w:val="left"/>
              <w:textAlignment w:val="auto"/>
              <w:rPr>
                <w:rFonts w:hint="default" w:ascii="Times New Roman" w:hAnsi="Times New Roman" w:eastAsia="宋体" w:cs="Times New Roman"/>
                <w:sz w:val="24"/>
                <w:szCs w:val="24"/>
                <w:lang w:val="en-US" w:eastAsia="en-US" w:bidi="ar-SA"/>
              </w:rPr>
            </w:pPr>
            <w:r>
              <w:rPr>
                <w:rFonts w:hint="default" w:ascii="Times New Roman" w:hAnsi="Times New Roman" w:eastAsia="宋体" w:cs="Times New Roman"/>
                <w:sz w:val="24"/>
                <w:szCs w:val="24"/>
                <w:lang w:val="en-US" w:eastAsia="zh-CN" w:bidi="ar-SA"/>
              </w:rPr>
              <w:t>TADAT Secretariat (2019, POA6-19)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子类别2.2.2</w:t>
            </w:r>
            <w:r>
              <w:rPr>
                <w:rFonts w:hint="eastAsia" w:eastAsia="宋体" w:cs="Times New Roman"/>
                <w:sz w:val="24"/>
                <w:szCs w:val="24"/>
                <w:lang w:val="en-US" w:eastAsia="zh-CN"/>
              </w:rPr>
              <w:t>的</w:t>
            </w:r>
            <w:r>
              <w:rPr>
                <w:rFonts w:hint="default" w:ascii="Times New Roman" w:hAnsi="Times New Roman" w:eastAsia="宋体" w:cs="Times New Roman"/>
                <w:sz w:val="24"/>
                <w:szCs w:val="24"/>
              </w:rPr>
              <w:t>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3.</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5</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9.62</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2.2类总分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5</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9</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17.31</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36" w:type="dxa"/>
            <w:gridSpan w:val="9"/>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2.3争议解决机制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36"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2.3.1</w:t>
            </w:r>
            <w:r>
              <w:rPr>
                <w:rFonts w:hint="default" w:ascii="Times New Roman" w:hAnsi="Times New Roman" w:eastAsia="宋体" w:cs="Times New Roman"/>
                <w:b/>
                <w:sz w:val="24"/>
                <w:szCs w:val="24"/>
              </w:rPr>
              <w:t>一级</w:t>
            </w:r>
            <w:r>
              <w:rPr>
                <w:rFonts w:hint="default" w:ascii="Times New Roman" w:hAnsi="Times New Roman" w:eastAsia="宋体" w:cs="Times New Roman"/>
                <w:b/>
                <w:sz w:val="24"/>
                <w:szCs w:val="24"/>
                <w:lang w:eastAsia="zh-CN"/>
              </w:rPr>
              <w:t>审查</w:t>
            </w:r>
            <w:r>
              <w:rPr>
                <w:rFonts w:hint="default" w:ascii="Times New Roman" w:hAnsi="Times New Roman" w:eastAsia="宋体" w:cs="Times New Roman"/>
                <w:b/>
                <w:sz w:val="24"/>
                <w:szCs w:val="24"/>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一级</w:t>
            </w:r>
            <w:r>
              <w:rPr>
                <w:rFonts w:hint="default" w:ascii="Times New Roman" w:hAnsi="Times New Roman" w:eastAsia="宋体" w:cs="Times New Roman"/>
                <w:sz w:val="24"/>
                <w:szCs w:val="24"/>
                <w:lang w:eastAsia="zh-CN"/>
              </w:rPr>
              <w:t>审查</w:t>
            </w:r>
            <w:r>
              <w:rPr>
                <w:rFonts w:hint="default" w:ascii="Times New Roman" w:hAnsi="Times New Roman" w:eastAsia="宋体" w:cs="Times New Roman"/>
                <w:sz w:val="24"/>
                <w:szCs w:val="24"/>
              </w:rPr>
              <w:t>机制</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IMF(2013, 22); TADAT Secretariat (2019, chapter IX)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30" w:lineRule="atLeast"/>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符合条件的纳税人和争议类型</w:t>
            </w:r>
            <w:r>
              <w:rPr>
                <w:rFonts w:hint="default" w:ascii="Times New Roman" w:hAnsi="Times New Roman" w:eastAsia="宋体" w:cs="Times New Roman"/>
                <w:spacing w:val="-2"/>
                <w:sz w:val="24"/>
                <w:szCs w:val="24"/>
                <w:lang w:eastAsia="zh-CN"/>
              </w:rPr>
              <w:t>的独立机制</w:t>
            </w:r>
          </w:p>
        </w:tc>
        <w:tc>
          <w:tcPr>
            <w:tcW w:w="1009"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64"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81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88"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IMF(2013, 22); TADAT Secretariat (2019, chapter IX)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子类别2.3.1的总分</w:t>
            </w:r>
          </w:p>
        </w:tc>
        <w:tc>
          <w:tcPr>
            <w:tcW w:w="1009"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964"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81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4</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7.69</w:t>
            </w:r>
          </w:p>
        </w:tc>
        <w:tc>
          <w:tcPr>
            <w:tcW w:w="3488"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431" w:hRule="atLeast"/>
        </w:trPr>
        <w:tc>
          <w:tcPr>
            <w:tcW w:w="12869" w:type="dxa"/>
            <w:gridSpan w:val="8"/>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2.3.2</w:t>
            </w:r>
            <w:r>
              <w:rPr>
                <w:rFonts w:hint="default" w:ascii="Times New Roman" w:hAnsi="Times New Roman" w:eastAsia="宋体" w:cs="Times New Roman"/>
                <w:b/>
                <w:sz w:val="24"/>
                <w:szCs w:val="24"/>
              </w:rPr>
              <w:t>二级</w:t>
            </w:r>
            <w:r>
              <w:rPr>
                <w:rFonts w:hint="default" w:ascii="Times New Roman" w:hAnsi="Times New Roman" w:eastAsia="宋体" w:cs="Times New Roman"/>
                <w:b/>
                <w:sz w:val="24"/>
                <w:szCs w:val="24"/>
                <w:lang w:eastAsia="zh-CN"/>
              </w:rPr>
              <w:t>审查</w:t>
            </w:r>
            <w:r>
              <w:rPr>
                <w:rFonts w:hint="default" w:ascii="Times New Roman" w:hAnsi="Times New Roman" w:eastAsia="宋体" w:cs="Times New Roman"/>
                <w:b/>
                <w:sz w:val="24"/>
                <w:szCs w:val="24"/>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二级</w:t>
            </w:r>
            <w:r>
              <w:rPr>
                <w:rFonts w:hint="default" w:ascii="Times New Roman" w:hAnsi="Times New Roman" w:eastAsia="宋体" w:cs="Times New Roman"/>
                <w:sz w:val="24"/>
                <w:szCs w:val="24"/>
                <w:lang w:eastAsia="zh-CN"/>
              </w:rPr>
              <w:t>审查</w:t>
            </w:r>
            <w:r>
              <w:rPr>
                <w:rFonts w:hint="default" w:ascii="Times New Roman" w:hAnsi="Times New Roman" w:eastAsia="宋体" w:cs="Times New Roman"/>
                <w:sz w:val="24"/>
                <w:szCs w:val="24"/>
              </w:rPr>
              <w:t>机制</w:t>
            </w:r>
          </w:p>
        </w:tc>
        <w:tc>
          <w:tcPr>
            <w:tcW w:w="8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0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2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TADAT Secretariat (2019, chapter IX)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子类别2.3.2的总分</w:t>
            </w:r>
          </w:p>
        </w:tc>
        <w:tc>
          <w:tcPr>
            <w:tcW w:w="8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0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2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433" w:hRule="atLeast"/>
        </w:trPr>
        <w:tc>
          <w:tcPr>
            <w:tcW w:w="12869" w:type="dxa"/>
            <w:gridSpan w:val="8"/>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2.3.3</w:t>
            </w:r>
            <w:r>
              <w:rPr>
                <w:rFonts w:hint="default" w:ascii="Times New Roman" w:hAnsi="Times New Roman" w:eastAsia="宋体" w:cs="Times New Roman"/>
                <w:b/>
                <w:sz w:val="24"/>
                <w:szCs w:val="24"/>
                <w:lang w:eastAsia="zh-CN"/>
              </w:rPr>
              <w:t>税收纠纷中的性别平等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税收纠纷中的性别平等</w:t>
            </w:r>
          </w:p>
        </w:tc>
        <w:tc>
          <w:tcPr>
            <w:tcW w:w="8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0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2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OECD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子类别2.3.3的总分</w:t>
            </w:r>
          </w:p>
        </w:tc>
        <w:tc>
          <w:tcPr>
            <w:tcW w:w="8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0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2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3"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2.3类总分</w:t>
            </w:r>
          </w:p>
        </w:tc>
        <w:tc>
          <w:tcPr>
            <w:tcW w:w="8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c>
          <w:tcPr>
            <w:tcW w:w="90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c>
          <w:tcPr>
            <w:tcW w:w="108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8</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15.38</w:t>
            </w:r>
          </w:p>
        </w:tc>
        <w:tc>
          <w:tcPr>
            <w:tcW w:w="342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431" w:hRule="atLeast"/>
        </w:trPr>
        <w:tc>
          <w:tcPr>
            <w:tcW w:w="12869" w:type="dxa"/>
            <w:gridSpan w:val="8"/>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2.4税务机关治理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431" w:hRule="atLeast"/>
        </w:trPr>
        <w:tc>
          <w:tcPr>
            <w:tcW w:w="12869" w:type="dxa"/>
            <w:gridSpan w:val="8"/>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2.4.1透明度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透明度</w:t>
            </w:r>
          </w:p>
        </w:tc>
        <w:tc>
          <w:tcPr>
            <w:tcW w:w="8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90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1.92</w:t>
            </w:r>
          </w:p>
        </w:tc>
        <w:tc>
          <w:tcPr>
            <w:tcW w:w="342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TADAT Secretariat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子类别2.4.1的总分</w:t>
            </w:r>
          </w:p>
        </w:tc>
        <w:tc>
          <w:tcPr>
            <w:tcW w:w="8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0</w:t>
            </w:r>
          </w:p>
        </w:tc>
        <w:tc>
          <w:tcPr>
            <w:tcW w:w="90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1.92</w:t>
            </w:r>
          </w:p>
        </w:tc>
        <w:tc>
          <w:tcPr>
            <w:tcW w:w="342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431" w:hRule="atLeast"/>
        </w:trPr>
        <w:tc>
          <w:tcPr>
            <w:tcW w:w="12869" w:type="dxa"/>
            <w:gridSpan w:val="8"/>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2.4.2</w:t>
            </w:r>
            <w:r>
              <w:rPr>
                <w:rFonts w:hint="default" w:ascii="Times New Roman" w:hAnsi="Times New Roman" w:eastAsia="宋体" w:cs="Times New Roman"/>
                <w:b/>
                <w:sz w:val="24"/>
                <w:szCs w:val="24"/>
              </w:rPr>
              <w:t>问责制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公共问责制</w:t>
            </w:r>
          </w:p>
        </w:tc>
        <w:tc>
          <w:tcPr>
            <w:tcW w:w="8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0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2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TADAT Secretariat (2019)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5"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子类别2.4.2的总分</w:t>
            </w:r>
          </w:p>
        </w:tc>
        <w:tc>
          <w:tcPr>
            <w:tcW w:w="8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0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2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431" w:hRule="atLeast"/>
        </w:trPr>
        <w:tc>
          <w:tcPr>
            <w:tcW w:w="12869" w:type="dxa"/>
            <w:gridSpan w:val="8"/>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2.4.3</w:t>
            </w:r>
            <w:r>
              <w:rPr>
                <w:rFonts w:hint="default" w:ascii="Times New Roman" w:hAnsi="Times New Roman" w:eastAsia="宋体" w:cs="Times New Roman"/>
                <w:b/>
                <w:sz w:val="24"/>
                <w:szCs w:val="24"/>
                <w:lang w:eastAsia="zh-CN"/>
              </w:rPr>
              <w:t>税务征管人员性别构成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税务机关工作人员性别构成</w:t>
            </w:r>
          </w:p>
        </w:tc>
        <w:tc>
          <w:tcPr>
            <w:tcW w:w="8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0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2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OED (2020)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子类别2.4.3的总分</w:t>
            </w:r>
          </w:p>
        </w:tc>
        <w:tc>
          <w:tcPr>
            <w:tcW w:w="8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90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c>
          <w:tcPr>
            <w:tcW w:w="108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3.85</w:t>
            </w:r>
          </w:p>
        </w:tc>
        <w:tc>
          <w:tcPr>
            <w:tcW w:w="342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82"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2.4类总分</w:t>
            </w:r>
          </w:p>
        </w:tc>
        <w:tc>
          <w:tcPr>
            <w:tcW w:w="8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90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3.</w:t>
            </w:r>
          </w:p>
        </w:tc>
        <w:tc>
          <w:tcPr>
            <w:tcW w:w="108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5</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4"/>
                <w:sz w:val="24"/>
                <w:szCs w:val="24"/>
              </w:rPr>
              <w:t>9.61</w:t>
            </w:r>
          </w:p>
        </w:tc>
        <w:tc>
          <w:tcPr>
            <w:tcW w:w="342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67" w:type="dxa"/>
          <w:trHeight w:val="299"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eastAsia" w:eastAsia="宋体" w:cs="Times New Roman"/>
                <w:b/>
                <w:sz w:val="24"/>
                <w:szCs w:val="24"/>
                <w:lang w:val="en-US" w:eastAsia="zh-CN"/>
              </w:rPr>
              <w:t>维度</w:t>
            </w:r>
            <w:r>
              <w:rPr>
                <w:rFonts w:hint="default" w:ascii="Times New Roman" w:hAnsi="Times New Roman" w:eastAsia="宋体" w:cs="Times New Roman"/>
                <w:b/>
                <w:sz w:val="24"/>
                <w:szCs w:val="24"/>
              </w:rPr>
              <w:t>II总</w:t>
            </w:r>
            <w:r>
              <w:rPr>
                <w:rFonts w:hint="eastAsia" w:eastAsia="宋体" w:cs="Times New Roman"/>
                <w:b/>
                <w:sz w:val="24"/>
                <w:szCs w:val="24"/>
                <w:lang w:val="en-US" w:eastAsia="zh-CN"/>
              </w:rPr>
              <w:t>计</w:t>
            </w:r>
          </w:p>
        </w:tc>
        <w:tc>
          <w:tcPr>
            <w:tcW w:w="8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25</w:t>
            </w:r>
          </w:p>
        </w:tc>
        <w:tc>
          <w:tcPr>
            <w:tcW w:w="90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27</w:t>
            </w:r>
          </w:p>
        </w:tc>
        <w:tc>
          <w:tcPr>
            <w:tcW w:w="108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52</w:t>
            </w:r>
          </w:p>
        </w:tc>
        <w:tc>
          <w:tcPr>
            <w:tcW w:w="117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c>
          <w:tcPr>
            <w:tcW w:w="342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rPr>
            </w:pPr>
          </w:p>
        </w:tc>
      </w:tr>
    </w:tbl>
    <w:p>
      <w:pPr>
        <w:spacing w:before="13"/>
        <w:ind w:left="100"/>
        <w:rPr>
          <w:sz w:val="24"/>
          <w:szCs w:val="24"/>
          <w:lang w:eastAsia="zh-CN"/>
        </w:rPr>
      </w:pPr>
      <w:r>
        <w:rPr>
          <w:rFonts w:hAnsi="宋体" w:eastAsia="宋体" w:cs="宋体"/>
          <w:i/>
          <w:sz w:val="24"/>
          <w:szCs w:val="24"/>
          <w:lang w:eastAsia="zh-CN"/>
        </w:rPr>
        <w:t>注:</w:t>
      </w:r>
      <w:r>
        <w:rPr>
          <w:rFonts w:hAnsi="宋体" w:eastAsia="宋体" w:cs="宋体"/>
          <w:sz w:val="24"/>
          <w:szCs w:val="24"/>
          <w:lang w:eastAsia="zh-CN"/>
        </w:rPr>
        <w:t>n.a. =不适用(指对企业或社会的影响不明确或不存在的情况)。FFP =</w:t>
      </w:r>
      <w:r>
        <w:rPr>
          <w:rFonts w:hint="eastAsia" w:hAnsi="宋体" w:eastAsia="宋体" w:cs="宋体"/>
          <w:sz w:val="24"/>
          <w:szCs w:val="24"/>
          <w:lang w:eastAsia="zh-CN"/>
        </w:rPr>
        <w:t>企业灵活度得分</w:t>
      </w:r>
      <w:r>
        <w:rPr>
          <w:rFonts w:hAnsi="宋体" w:eastAsia="宋体" w:cs="宋体"/>
          <w:sz w:val="24"/>
          <w:szCs w:val="24"/>
          <w:lang w:eastAsia="zh-CN"/>
        </w:rPr>
        <w:t>;SBP =社会效益</w:t>
      </w:r>
      <w:r>
        <w:rPr>
          <w:rFonts w:hint="eastAsia" w:hAnsi="宋体" w:eastAsia="宋体" w:cs="宋体"/>
          <w:sz w:val="24"/>
          <w:szCs w:val="24"/>
          <w:lang w:eastAsia="zh-CN"/>
        </w:rPr>
        <w:t>得分</w:t>
      </w:r>
      <w:r>
        <w:rPr>
          <w:rFonts w:hAnsi="宋体" w:eastAsia="宋体" w:cs="宋体"/>
          <w:sz w:val="24"/>
          <w:szCs w:val="24"/>
          <w:lang w:eastAsia="zh-CN"/>
        </w:rPr>
        <w:t>。</w:t>
      </w:r>
    </w:p>
    <w:p>
      <w:pPr>
        <w:rPr>
          <w:sz w:val="20"/>
          <w:lang w:eastAsia="zh-CN"/>
        </w:rPr>
        <w:sectPr>
          <w:pgSz w:w="15840" w:h="12240" w:orient="landscape"/>
          <w:pgMar w:top="1140" w:right="1340" w:bottom="280" w:left="1340" w:header="720" w:footer="720" w:gutter="0"/>
          <w:cols w:space="720" w:num="1"/>
        </w:sectPr>
      </w:pPr>
    </w:p>
    <w:p>
      <w:pPr>
        <w:pStyle w:val="5"/>
        <w:spacing w:before="1" w:after="1"/>
        <w:rPr>
          <w:sz w:val="26"/>
          <w:lang w:eastAsia="zh-CN"/>
        </w:rPr>
      </w:pPr>
    </w:p>
    <w:tbl>
      <w:tblPr>
        <w:tblStyle w:val="8"/>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87"/>
        <w:gridCol w:w="1009"/>
        <w:gridCol w:w="892"/>
        <w:gridCol w:w="886"/>
        <w:gridCol w:w="1171"/>
        <w:gridCol w:w="3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865" w:type="dxa"/>
            <w:gridSpan w:val="6"/>
            <w:shd w:val="clear" w:color="auto" w:fill="0F6EC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color w:val="FFFFFF"/>
                <w:sz w:val="24"/>
                <w:szCs w:val="24"/>
                <w:lang w:eastAsia="zh-CN"/>
              </w:rPr>
              <w:t>维度</w:t>
            </w:r>
            <w:r>
              <w:rPr>
                <w:rFonts w:hint="eastAsia" w:eastAsia="宋体" w:cs="Times New Roman"/>
                <w:b/>
                <w:color w:val="FFFFFF"/>
                <w:sz w:val="24"/>
                <w:szCs w:val="24"/>
                <w:lang w:val="en-US" w:eastAsia="zh-CN"/>
              </w:rPr>
              <w:t>III-</w:t>
            </w:r>
            <w:r>
              <w:rPr>
                <w:rFonts w:hint="default" w:ascii="Times New Roman" w:hAnsi="Times New Roman" w:eastAsia="宋体" w:cs="Times New Roman"/>
                <w:b/>
                <w:color w:val="FFFFFF"/>
                <w:sz w:val="24"/>
                <w:szCs w:val="24"/>
                <w:lang w:eastAsia="zh-CN"/>
              </w:rPr>
              <w:t>税收制度在实践中的效率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5" w:type="dxa"/>
            <w:gridSpan w:val="6"/>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3.1遵守税收法规的时间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2865" w:type="dxa"/>
            <w:gridSpan w:val="6"/>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3.1.1</w:t>
            </w:r>
            <w:r>
              <w:rPr>
                <w:rFonts w:hint="default" w:ascii="Times New Roman" w:hAnsi="Times New Roman" w:eastAsia="宋体" w:cs="Times New Roman"/>
                <w:b/>
                <w:sz w:val="24"/>
                <w:szCs w:val="24"/>
              </w:rPr>
              <w:t>报税和纳税的时间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rPr>
            </w:pPr>
            <w:r>
              <w:rPr>
                <w:rFonts w:hint="eastAsia" w:eastAsia="宋体" w:cs="Times New Roman"/>
                <w:b/>
                <w:spacing w:val="-2"/>
                <w:sz w:val="24"/>
                <w:szCs w:val="24"/>
                <w:lang w:val="en-US" w:eastAsia="zh-CN"/>
              </w:rPr>
              <w:t>得分</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eastAsia="宋体" w:cs="Times New Roman"/>
                <w:b/>
                <w:spacing w:val="-2"/>
                <w:sz w:val="24"/>
                <w:szCs w:val="24"/>
                <w:lang w:eastAsia="zh-CN"/>
              </w:rPr>
            </w:pPr>
            <w:r>
              <w:rPr>
                <w:rFonts w:hint="eastAsia" w:eastAsia="宋体" w:cs="Times New Roman"/>
                <w:b/>
                <w:spacing w:val="-2"/>
                <w:sz w:val="24"/>
                <w:szCs w:val="24"/>
                <w:lang w:eastAsia="zh-CN"/>
              </w:rPr>
              <w:t>调整后</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lang w:eastAsia="zh-CN"/>
              </w:rPr>
            </w:pPr>
            <w:r>
              <w:rPr>
                <w:rFonts w:hint="eastAsia" w:eastAsia="宋体" w:cs="Times New Roman"/>
                <w:b/>
                <w:spacing w:val="-2"/>
                <w:sz w:val="24"/>
                <w:szCs w:val="24"/>
                <w:lang w:eastAsia="zh-CN"/>
              </w:rPr>
              <w:t>得分</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lang w:eastAsia="zh-CN"/>
              </w:rPr>
            </w:pPr>
            <w:r>
              <w:rPr>
                <w:rFonts w:hint="eastAsia" w:eastAsia="宋体" w:cs="Times New Roman"/>
                <w:b/>
                <w:sz w:val="24"/>
                <w:szCs w:val="24"/>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准备、申报、缴税的总时间</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Braunerhjelm and Johan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2865" w:type="dxa"/>
            <w:gridSpan w:val="6"/>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3.1.2</w:t>
            </w:r>
            <w:r>
              <w:rPr>
                <w:rFonts w:hint="default" w:ascii="Times New Roman" w:hAnsi="Times New Roman" w:eastAsia="宋体" w:cs="Times New Roman"/>
                <w:b/>
                <w:sz w:val="24"/>
                <w:szCs w:val="24"/>
                <w:lang w:eastAsia="zh-CN"/>
              </w:rPr>
              <w:t>使用电子系统进行纳税申报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以电子方式报税的企业比例</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3.57</w:t>
            </w:r>
          </w:p>
        </w:tc>
        <w:tc>
          <w:tcPr>
            <w:tcW w:w="3420" w:type="dxa"/>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ind w:left="0" w:right="0" w:firstLine="0"/>
              <w:jc w:val="left"/>
              <w:textAlignment w:val="auto"/>
              <w:rPr>
                <w:rFonts w:hint="default" w:ascii="Times New Roman" w:hAnsi="Times New Roman" w:eastAsia="宋体" w:cs="Times New Roman"/>
                <w:sz w:val="24"/>
                <w:szCs w:val="24"/>
                <w:lang w:val="en-US" w:eastAsia="en-US" w:bidi="ar-SA"/>
              </w:rPr>
            </w:pPr>
            <w:r>
              <w:rPr>
                <w:rFonts w:hint="default" w:ascii="Times New Roman" w:hAnsi="Times New Roman" w:eastAsia="宋体" w:cs="Times New Roman"/>
                <w:sz w:val="24"/>
                <w:szCs w:val="24"/>
                <w:lang w:val="en-US" w:eastAsia="zh-CN" w:bidi="ar-SA"/>
              </w:rPr>
              <w:t xml:space="preserve">Yilmaz and Coolidge (2013)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以电子方式缴税的企业比例</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3.57</w:t>
            </w:r>
          </w:p>
        </w:tc>
        <w:tc>
          <w:tcPr>
            <w:tcW w:w="3420" w:type="dxa"/>
            <w:vAlign w:val="center"/>
          </w:tcPr>
          <w:p>
            <w:pPr>
              <w:keepNext w:val="0"/>
              <w:keepLines w:val="0"/>
              <w:pageBreakBefore w:val="0"/>
              <w:widowControl/>
              <w:suppressLineNumbers w:val="0"/>
              <w:kinsoku/>
              <w:wordWrap/>
              <w:overflowPunct/>
              <w:topLinePunct w:val="0"/>
              <w:autoSpaceDE w:val="0"/>
              <w:autoSpaceDN w:val="0"/>
              <w:bidi w:val="0"/>
              <w:adjustRightInd/>
              <w:snapToGrid/>
              <w:spacing w:line="240" w:lineRule="auto"/>
              <w:ind w:left="0" w:right="0" w:firstLine="0"/>
              <w:jc w:val="left"/>
              <w:textAlignment w:val="auto"/>
              <w:rPr>
                <w:rFonts w:hint="default" w:ascii="Times New Roman" w:hAnsi="Times New Roman" w:eastAsia="宋体" w:cs="Times New Roman"/>
                <w:sz w:val="24"/>
                <w:szCs w:val="24"/>
                <w:lang w:val="en-US" w:eastAsia="en-US" w:bidi="ar-SA"/>
              </w:rPr>
            </w:pPr>
            <w:r>
              <w:rPr>
                <w:rFonts w:hint="default" w:ascii="Times New Roman" w:hAnsi="Times New Roman" w:eastAsia="宋体" w:cs="Times New Roman"/>
                <w:sz w:val="24"/>
                <w:szCs w:val="24"/>
                <w:lang w:val="en-US" w:eastAsia="zh-CN" w:bidi="ar-SA"/>
              </w:rPr>
              <w:t xml:space="preserve">Yilmaz and Coolidge (2013)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2865" w:type="dxa"/>
            <w:gridSpan w:val="6"/>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3.1.3</w:t>
            </w:r>
            <w:r>
              <w:rPr>
                <w:rFonts w:hint="default" w:ascii="Times New Roman" w:hAnsi="Times New Roman" w:eastAsia="宋体" w:cs="Times New Roman"/>
                <w:b/>
                <w:sz w:val="24"/>
                <w:szCs w:val="24"/>
                <w:lang w:eastAsia="zh-CN"/>
              </w:rPr>
              <w:t>一般税务审计的持续时间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完成审计所需的总时间</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Eberhartinger et al. (2021); Kasper and Alm (2022); OECD (2004)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2865" w:type="dxa"/>
            <w:gridSpan w:val="6"/>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3.1.4</w:t>
            </w:r>
            <w:r>
              <w:rPr>
                <w:rFonts w:hint="default" w:ascii="Times New Roman" w:hAnsi="Times New Roman" w:eastAsia="宋体" w:cs="Times New Roman"/>
                <w:b/>
                <w:sz w:val="24"/>
                <w:szCs w:val="24"/>
              </w:rPr>
              <w:t>税收纠纷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审查</w:t>
            </w:r>
            <w:r>
              <w:rPr>
                <w:rFonts w:hint="default" w:ascii="Times New Roman" w:hAnsi="Times New Roman" w:eastAsia="宋体" w:cs="Times New Roman"/>
                <w:sz w:val="24"/>
                <w:szCs w:val="24"/>
                <w:lang w:eastAsia="zh-CN"/>
              </w:rPr>
              <w:t>税务纠纷</w:t>
            </w:r>
            <w:r>
              <w:rPr>
                <w:rFonts w:hint="default" w:ascii="Times New Roman" w:hAnsi="Times New Roman" w:eastAsia="宋体" w:cs="Times New Roman"/>
                <w:sz w:val="24"/>
                <w:szCs w:val="24"/>
              </w:rPr>
              <w:t>的时间</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Fabbri (2010); Sanguinetti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2865" w:type="dxa"/>
            <w:gridSpan w:val="6"/>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textAlignment w:val="auto"/>
              <w:rPr>
                <w:rFonts w:hint="eastAsia"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rPr>
              <w:t>3.1.5</w:t>
            </w:r>
            <w:r>
              <w:rPr>
                <w:rFonts w:hint="eastAsia" w:eastAsia="宋体" w:cs="Times New Roman"/>
                <w:b/>
                <w:sz w:val="24"/>
                <w:szCs w:val="24"/>
                <w:lang w:eastAsia="zh-CN"/>
              </w:rPr>
              <w:t>获得增值税退税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在实践中获得增值税退税</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Okello et al.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2865" w:type="dxa"/>
            <w:gridSpan w:val="6"/>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3.1.6</w:t>
            </w:r>
            <w:r>
              <w:rPr>
                <w:rFonts w:hint="default" w:ascii="Times New Roman" w:hAnsi="Times New Roman" w:eastAsia="宋体" w:cs="Times New Roman"/>
                <w:b/>
                <w:w w:val="95"/>
                <w:sz w:val="24"/>
                <w:szCs w:val="24"/>
              </w:rPr>
              <w:t>环境报告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遵守环境报告的时间</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Nguyen and Pham (2019); Wang, Du, and Su (2017)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2865" w:type="dxa"/>
            <w:gridSpan w:val="6"/>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3.1.7</w:t>
            </w:r>
            <w:r>
              <w:rPr>
                <w:rFonts w:hint="default" w:ascii="Times New Roman" w:hAnsi="Times New Roman" w:eastAsia="宋体" w:cs="Times New Roman"/>
                <w:b/>
                <w:w w:val="95"/>
                <w:sz w:val="24"/>
                <w:szCs w:val="24"/>
              </w:rPr>
              <w:t>环境审计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完成环境税务审计的时间</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14.29</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7.14</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EC (2021); OECD (2010)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87"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3.1类总分</w:t>
            </w:r>
          </w:p>
        </w:tc>
        <w:tc>
          <w:tcPr>
            <w:tcW w:w="100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c>
          <w:tcPr>
            <w:tcW w:w="89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4"/>
                <w:sz w:val="24"/>
                <w:szCs w:val="24"/>
                <w:lang w:eastAsia="zh-CN"/>
              </w:rPr>
              <w:t>n.a.</w:t>
            </w:r>
          </w:p>
        </w:tc>
        <w:tc>
          <w:tcPr>
            <w:tcW w:w="88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c>
          <w:tcPr>
            <w:tcW w:w="117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50</w:t>
            </w:r>
          </w:p>
        </w:tc>
        <w:tc>
          <w:tcPr>
            <w:tcW w:w="342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5" w:type="dxa"/>
            <w:gridSpan w:val="6"/>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3.2税收成本*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企业所得税的有效税率(ETR)</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33.33</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33.33</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16.67</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87"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就业税和</w:t>
            </w:r>
            <w:r>
              <w:rPr>
                <w:rFonts w:hint="eastAsia" w:eastAsia="宋体" w:cs="Times New Roman"/>
                <w:sz w:val="24"/>
                <w:szCs w:val="24"/>
                <w:lang w:eastAsia="zh-CN"/>
              </w:rPr>
              <w:t>社保费</w:t>
            </w:r>
            <w:r>
              <w:rPr>
                <w:rFonts w:hint="default" w:ascii="Times New Roman" w:hAnsi="Times New Roman" w:eastAsia="宋体" w:cs="Times New Roman"/>
                <w:sz w:val="24"/>
                <w:szCs w:val="24"/>
                <w:lang w:eastAsia="zh-CN"/>
              </w:rPr>
              <w:t>有效税率(ETR)</w:t>
            </w:r>
          </w:p>
        </w:tc>
        <w:tc>
          <w:tcPr>
            <w:tcW w:w="100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33.33</w:t>
            </w:r>
          </w:p>
        </w:tc>
        <w:tc>
          <w:tcPr>
            <w:tcW w:w="89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88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33.33</w:t>
            </w:r>
          </w:p>
        </w:tc>
        <w:tc>
          <w:tcPr>
            <w:tcW w:w="117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16.67</w:t>
            </w:r>
          </w:p>
        </w:tc>
        <w:tc>
          <w:tcPr>
            <w:tcW w:w="342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textAlignment w:val="auto"/>
              <w:rPr>
                <w:rFonts w:hint="default" w:ascii="Times New Roman" w:hAnsi="Times New Roman" w:eastAsia="宋体" w:cs="Times New Roman"/>
                <w:sz w:val="24"/>
                <w:szCs w:val="24"/>
              </w:rPr>
            </w:pPr>
          </w:p>
        </w:tc>
      </w:tr>
    </w:tbl>
    <w:p>
      <w:pPr>
        <w:rPr>
          <w:sz w:val="18"/>
        </w:rPr>
        <w:sectPr>
          <w:pgSz w:w="15840" w:h="12240" w:orient="landscape"/>
          <w:pgMar w:top="1140" w:right="1340" w:bottom="280" w:left="1340" w:header="720" w:footer="720" w:gutter="0"/>
          <w:cols w:space="720" w:num="1"/>
        </w:sectPr>
      </w:pPr>
    </w:p>
    <w:p>
      <w:pPr>
        <w:pStyle w:val="5"/>
        <w:spacing w:before="1"/>
        <w:rPr>
          <w:sz w:val="26"/>
        </w:rPr>
      </w:pPr>
    </w:p>
    <w:tbl>
      <w:tblPr>
        <w:tblStyle w:val="8"/>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87"/>
        <w:gridCol w:w="852"/>
        <w:gridCol w:w="856"/>
        <w:gridCol w:w="1079"/>
        <w:gridCol w:w="1171"/>
        <w:gridCol w:w="3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87" w:type="dxa"/>
          </w:tcPr>
          <w:p>
            <w:pPr>
              <w:pStyle w:val="13"/>
              <w:keepNext w:val="0"/>
              <w:keepLines w:val="0"/>
              <w:pageBreakBefore w:val="0"/>
              <w:widowControl w:val="0"/>
              <w:kinsoku/>
              <w:wordWrap/>
              <w:overflowPunct/>
              <w:topLinePunct w:val="0"/>
              <w:autoSpaceDE w:val="0"/>
              <w:autoSpaceDN w:val="0"/>
              <w:bidi w:val="0"/>
              <w:adjustRightInd/>
              <w:snapToGrid/>
              <w:ind w:left="0"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增值税（消费税）有效税率(ETR)</w:t>
            </w:r>
          </w:p>
        </w:tc>
        <w:tc>
          <w:tcPr>
            <w:tcW w:w="852" w:type="dxa"/>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33.33</w:t>
            </w:r>
          </w:p>
        </w:tc>
        <w:tc>
          <w:tcPr>
            <w:tcW w:w="856" w:type="dxa"/>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4"/>
                <w:sz w:val="24"/>
                <w:szCs w:val="24"/>
                <w:lang w:eastAsia="zh-CN"/>
              </w:rPr>
              <w:t>n.a.</w:t>
            </w:r>
          </w:p>
        </w:tc>
        <w:tc>
          <w:tcPr>
            <w:tcW w:w="1079" w:type="dxa"/>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33.33</w:t>
            </w:r>
          </w:p>
        </w:tc>
        <w:tc>
          <w:tcPr>
            <w:tcW w:w="1171" w:type="dxa"/>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16.67</w:t>
            </w:r>
          </w:p>
        </w:tc>
        <w:tc>
          <w:tcPr>
            <w:tcW w:w="3420" w:type="dxa"/>
          </w:tcPr>
          <w:p>
            <w:pPr>
              <w:pStyle w:val="13"/>
              <w:keepNext w:val="0"/>
              <w:keepLines w:val="0"/>
              <w:pageBreakBefore w:val="0"/>
              <w:widowControl w:val="0"/>
              <w:kinsoku/>
              <w:wordWrap/>
              <w:overflowPunct/>
              <w:topLinePunct w:val="0"/>
              <w:autoSpaceDE w:val="0"/>
              <w:autoSpaceDN w:val="0"/>
              <w:bidi w:val="0"/>
              <w:adjustRightInd/>
              <w:snapToGrid/>
              <w:ind w:left="0" w:right="0"/>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87"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3.2类总分</w:t>
            </w:r>
          </w:p>
        </w:tc>
        <w:tc>
          <w:tcPr>
            <w:tcW w:w="852"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c>
          <w:tcPr>
            <w:tcW w:w="856"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4"/>
                <w:sz w:val="24"/>
                <w:szCs w:val="24"/>
                <w:lang w:eastAsia="zh-CN"/>
              </w:rPr>
              <w:t>n.a.</w:t>
            </w:r>
          </w:p>
        </w:tc>
        <w:tc>
          <w:tcPr>
            <w:tcW w:w="1079"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c>
          <w:tcPr>
            <w:tcW w:w="1171"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50</w:t>
            </w:r>
          </w:p>
        </w:tc>
        <w:tc>
          <w:tcPr>
            <w:tcW w:w="3420"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textAlignment w:val="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487"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36"/>
              <w:ind w:left="0" w:right="0"/>
              <w:textAlignment w:val="auto"/>
              <w:rPr>
                <w:rFonts w:hint="eastAsia"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维度</w:t>
            </w:r>
            <w:r>
              <w:rPr>
                <w:rFonts w:hint="eastAsia" w:eastAsia="宋体" w:cs="Times New Roman"/>
                <w:b/>
                <w:sz w:val="24"/>
                <w:szCs w:val="24"/>
                <w:lang w:val="en-US" w:eastAsia="zh-CN"/>
              </w:rPr>
              <w:t>III</w:t>
            </w:r>
            <w:r>
              <w:rPr>
                <w:rFonts w:hint="default" w:ascii="Times New Roman" w:hAnsi="Times New Roman" w:eastAsia="宋体" w:cs="Times New Roman"/>
                <w:b/>
                <w:sz w:val="24"/>
                <w:szCs w:val="24"/>
              </w:rPr>
              <w:t>总</w:t>
            </w:r>
            <w:r>
              <w:rPr>
                <w:rFonts w:hint="eastAsia" w:eastAsia="宋体" w:cs="Times New Roman"/>
                <w:b/>
                <w:sz w:val="24"/>
                <w:szCs w:val="24"/>
                <w:lang w:val="en-US" w:eastAsia="zh-CN"/>
              </w:rPr>
              <w:t>计</w:t>
            </w:r>
          </w:p>
        </w:tc>
        <w:tc>
          <w:tcPr>
            <w:tcW w:w="852"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36"/>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c>
          <w:tcPr>
            <w:tcW w:w="856"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36"/>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4"/>
                <w:sz w:val="24"/>
                <w:szCs w:val="24"/>
                <w:lang w:eastAsia="zh-CN"/>
              </w:rPr>
              <w:t>n.a.</w:t>
            </w:r>
          </w:p>
        </w:tc>
        <w:tc>
          <w:tcPr>
            <w:tcW w:w="1079"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36"/>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c>
          <w:tcPr>
            <w:tcW w:w="1171"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36"/>
              <w:ind w:left="0" w:right="0"/>
              <w:jc w:val="center"/>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5"/>
                <w:sz w:val="24"/>
                <w:szCs w:val="24"/>
                <w:lang w:eastAsia="zh-CN"/>
              </w:rPr>
              <w:t>100</w:t>
            </w:r>
          </w:p>
        </w:tc>
        <w:tc>
          <w:tcPr>
            <w:tcW w:w="3420"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textAlignment w:val="auto"/>
              <w:rPr>
                <w:rFonts w:hint="default" w:ascii="Times New Roman" w:hAnsi="Times New Roman" w:eastAsia="宋体" w:cs="Times New Roman"/>
                <w:sz w:val="24"/>
                <w:szCs w:val="24"/>
              </w:rPr>
            </w:pPr>
          </w:p>
        </w:tc>
      </w:tr>
    </w:tbl>
    <w:p>
      <w:pPr>
        <w:ind w:left="100"/>
        <w:rPr>
          <w:rFonts w:hint="default" w:ascii="Times New Roman" w:hAnsi="Times New Roman" w:eastAsia="宋体" w:cs="Times New Roman"/>
          <w:sz w:val="24"/>
          <w:szCs w:val="32"/>
          <w:lang w:eastAsia="zh-CN"/>
        </w:rPr>
      </w:pPr>
      <w:r>
        <w:rPr>
          <w:rFonts w:hint="default" w:ascii="Times New Roman" w:hAnsi="Times New Roman" w:eastAsia="宋体" w:cs="Times New Roman"/>
          <w:i/>
          <w:sz w:val="24"/>
          <w:szCs w:val="32"/>
          <w:lang w:eastAsia="zh-CN"/>
        </w:rPr>
        <w:t>注:</w:t>
      </w:r>
      <w:r>
        <w:rPr>
          <w:rFonts w:hint="default" w:ascii="Times New Roman" w:hAnsi="Times New Roman" w:eastAsia="宋体" w:cs="Times New Roman"/>
          <w:sz w:val="24"/>
          <w:szCs w:val="32"/>
          <w:lang w:eastAsia="zh-CN"/>
        </w:rPr>
        <w:t>n.a. =不适用(指对企业或社会的影响不明确或不存在的情况)。ETR =有效税率;FFP =</w:t>
      </w:r>
      <w:r>
        <w:rPr>
          <w:rFonts w:hint="eastAsia" w:eastAsia="宋体" w:cs="Times New Roman"/>
          <w:sz w:val="24"/>
          <w:szCs w:val="32"/>
          <w:lang w:eastAsia="zh-CN"/>
        </w:rPr>
        <w:t>企业灵活度</w:t>
      </w:r>
      <w:r>
        <w:rPr>
          <w:rFonts w:hint="default" w:ascii="Times New Roman" w:hAnsi="Times New Roman" w:eastAsia="宋体" w:cs="Times New Roman"/>
          <w:sz w:val="24"/>
          <w:szCs w:val="32"/>
          <w:lang w:eastAsia="zh-CN"/>
        </w:rPr>
        <w:t>得分;SBP =社会效益得分。</w:t>
      </w:r>
    </w:p>
    <w:p>
      <w:pPr>
        <w:pStyle w:val="12"/>
        <w:numPr>
          <w:ilvl w:val="0"/>
          <w:numId w:val="32"/>
        </w:numPr>
        <w:tabs>
          <w:tab w:val="left" w:pos="250"/>
        </w:tabs>
        <w:ind w:left="100" w:right="438" w:firstLine="0"/>
        <w:rPr>
          <w:rFonts w:hint="default" w:ascii="Times New Roman" w:hAnsi="Times New Roman" w:eastAsia="宋体" w:cs="Times New Roman"/>
          <w:sz w:val="24"/>
          <w:szCs w:val="32"/>
          <w:lang w:eastAsia="zh-CN"/>
        </w:rPr>
      </w:pPr>
      <w:r>
        <w:rPr>
          <w:rFonts w:hint="default" w:ascii="Times New Roman" w:hAnsi="Times New Roman" w:eastAsia="宋体" w:cs="Times New Roman"/>
          <w:sz w:val="24"/>
          <w:szCs w:val="32"/>
          <w:lang w:eastAsia="zh-CN"/>
        </w:rPr>
        <w:t>这个初步评分假设将对税收成本进行评分。如果没有，则“遵守税收法规的时间”这一类别将被打分100分。</w:t>
      </w:r>
    </w:p>
    <w:p>
      <w:pPr>
        <w:rPr>
          <w:sz w:val="20"/>
          <w:lang w:eastAsia="zh-CN"/>
        </w:rPr>
        <w:sectPr>
          <w:pgSz w:w="15840" w:h="12240" w:orient="landscape"/>
          <w:pgMar w:top="1140" w:right="1340" w:bottom="280" w:left="1340" w:header="720" w:footer="720" w:gutter="0"/>
          <w:cols w:space="720" w:num="1"/>
        </w:sectPr>
      </w:pPr>
    </w:p>
    <w:p>
      <w:pPr>
        <w:adjustRightInd w:val="0"/>
        <w:spacing w:afterLines="100" w:line="400" w:lineRule="exact"/>
        <w:jc w:val="center"/>
        <w:outlineLvl w:val="1"/>
        <w:rPr>
          <w:rFonts w:eastAsia="宋体"/>
          <w:b/>
          <w:bCs/>
          <w:sz w:val="28"/>
          <w:szCs w:val="24"/>
        </w:rPr>
      </w:pPr>
      <w:r>
        <w:rPr>
          <w:rFonts w:hAnsi="Times New Roman" w:eastAsia="宋体" w:cs="Times New Roman"/>
          <w:b/>
          <w:bCs/>
          <w:spacing w:val="0"/>
          <w:sz w:val="28"/>
          <w:szCs w:val="24"/>
        </w:rPr>
        <w:t>参考文献</w:t>
      </w:r>
    </w:p>
    <w:p>
      <w:pPr>
        <w:pStyle w:val="5"/>
        <w:rPr>
          <w:b/>
        </w:rPr>
      </w:pP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Braunerhjelm, P., and E. E. Johan. 2014. “Taxes, Tax Administrative Burdens and New Firm Formation.”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KYKLOS 67 (1): 1–11.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Coolidge, J. 2012. “Findings of Tax Compliance Cost Surveys in Developing Countries.” eJournal of Tax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Research 10 (2): 87–102.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Deffains, B., E. Langlais, and D. Masclet. 2019. “A Theory of Environmental Tax Audits.” Environmental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and Resource Economics 73 (4): 1053–84.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Eberhartinger, E., R. Safaei, C. Sureth-Sloane, and Y. Wu. 2021. “Are Risk-based Tax Audit Strategies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Rewarded? An Analysis of Corporate Tax Avoidance.” Working Paper No. 60, TRR 266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Accounting for Transparency; WU International Taxation Research Paper No. 2021-07, WU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Vienna University of Economics and Business, Universität Wien, Vienna.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EC (European Commission). 2019. "Taxation and the Environment in the European Union." EC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Publications Office.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EC (European Commission). 2021. Taxation in Support of Green Transition: An Overview and Assessment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of Existing Tax Practices to Reduce Greenhouse Gas Emissions: Final Report. EC Publications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Office.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Fabbri, D. 2010. “Law Enforcement and Firm Financing: Theory and Evidence.” Journal of the European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Economic Association 8 (4): 776–816.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IMF (International Monetary Fund). 2013. “How Can an Excessive Volume of Tax Disputes Be Dealt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With?” IMF Tax Law Notes. IMF, Washington, DC.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Kasper, M., and J. Alm, 2022. “Audits, Audits Effectiveness, and Post Audit Tax Compliance.” Journal of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Economic Behavior and Organization,195 (C): 87–104.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Kenny, P. 2002. “A ‘Simplified Tax System’ for Small Business, or Just Another Tax Preference?” The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Taxation Specialist (October 8, 2002).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Molloy, S., M. Mousmouti, and F. De Vrieze. 2002. Sunset Clauses and Post-Legislative Scrutiny: Bridging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the Gap between Potential and Reality. The PLS Series, 3. London: Westminster Foundation for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Democracy (WFD).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Moore, M. 2022. “Tax Obsessions: Taxpayer Registration and the Informal Sector in Sub-Saharan Africa.”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Development Policy Review. https://doi.org/10.1111/dpr.12649.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Nguyen, T. D., and L. T. Pham. 2019. “The Impact of Environmental Reporting on Corporate Performance: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Evidence from the UK.” Journal of Business Ethics 155(2): 377–398.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OECD (Organisation for Economic Co-operation and Development). 2004. Compliance Risk Management: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Audit Case Selection Systems. OECD.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OECD (Organisation for Economic Co-operation and Development). 2010. Taxation, Innovation and the Environment. OECD Green Growth Strategy. OECD.</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OECD (Organisation for Economic Co-operation and Development). 2020. Policies and Practices to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Promote Women in Leadership Roles in the Private Sector. Report Prepared by the OECD for the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G20 EMPOWER Alliance. OECD.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OECD (Organisation for Economic Co-operation and Development). 2022. Tax Policy and Gender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Equality: A Stocktake of Country Approaches. OECD.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Okello, A., A. Swistak, M. Muyangwa, V. Alonso-Albarran, and V. P. Koukpaizan. 2021. “How to Manage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Value Added Tax Refunds.” IMF How To Notes Volume 2021, Issue 004. International Monetary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Fund, Washington, DC.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Sanguinetti, P. 2021. “Which Legal Procedure Affects Business Investment Most, and Which Companies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Are Most Sensitive? Evidence from Microdata.” Economic Modelling 94: 201–20.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TADAT (Tax Administration Diagnostic Assessment Tool) Secretariat. No date (n.d.). Tax Administration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Diagnostic Assessment Tool (TADAT) Field Guide. Washington, DC: International Monetary Fund (IMF).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Tadros, Farid. 2009. “Introducing the Value-Added Tax: Considerations for Implementation.” Investment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Climate in Practice No. 4. World Bank, Washington, DC.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 xml:space="preserve">UNCITRAL (United Nations Commission on International Trade Law). 2019. Legislative Guide on Key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 xml:space="preserve">Principles of a Business Registry. UNCITRAL.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USAID (United States Agency for International Development). 2013. Detailed Guidelines for Improved Tax Administration in Latin America and the Caribbean, Chapter 5. Registration. Washington, DC: USAID.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 xml:space="preserve">Waerzeggers, C., and C. Hiller. 2016. “Introducing an Advance Tax Ruling (ATR) Regime—Design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 xml:space="preserve">Considerations for Achieving Certainty and Transparency.” Tax Law IMF Technical Note Volume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 xml:space="preserve">1, 2/2016, IMF Legal Department. International Monetary Fund, Washington, DC.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 xml:space="preserve">Wang, H., X. Du, and X. Su. 2017. “Environmental Reporting and Its Impacts on Corporate Performance: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 xml:space="preserve">Evidence from China.” Journal of Cleaner Production 142 (Part 4): 2517–26.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eastAsia="宋体" w:cs="Times New Roman"/>
          <w:color w:val="000000"/>
          <w:lang w:eastAsia="zh-CN" w:bidi="ar"/>
        </w:rPr>
      </w:pPr>
      <w:r>
        <w:rPr>
          <w:rFonts w:hint="default" w:ascii="Times New Roman" w:hAnsi="Times New Roman" w:eastAsia="宋体" w:cs="Times New Roman"/>
          <w:color w:val="000000"/>
          <w:lang w:eastAsia="zh-CN" w:bidi="ar"/>
        </w:rPr>
        <w:t xml:space="preserve">World Bank. 2007. Designing a Tax System for Micro and Small Businesses: Guide for Practitioners, Chapter 2.3. Washington, DC: World Bank.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 xml:space="preserve">Yilmaz, F., and J. Coolidge. 2013. “Can e-filing Reduce Tax Compliance Costs in Developing Countries?” </w:t>
      </w:r>
    </w:p>
    <w:p>
      <w:pPr>
        <w:keepNext w:val="0"/>
        <w:keepLines w:val="0"/>
        <w:pageBreakBefore w:val="0"/>
        <w:widowControl/>
        <w:kinsoku/>
        <w:wordWrap/>
        <w:overflowPunct/>
        <w:topLinePunct w:val="0"/>
        <w:autoSpaceDE w:val="0"/>
        <w:autoSpaceDN w:val="0"/>
        <w:bidi w:val="0"/>
        <w:adjustRightInd/>
        <w:snapToGrid/>
        <w:spacing w:line="400" w:lineRule="exact"/>
        <w:jc w:val="both"/>
        <w:textAlignment w:val="auto"/>
        <w:rPr>
          <w:rFonts w:hint="default" w:ascii="Times New Roman" w:hAnsi="Times New Roman" w:cs="Times New Roman"/>
        </w:rPr>
      </w:pPr>
      <w:r>
        <w:rPr>
          <w:rFonts w:hint="default" w:ascii="Times New Roman" w:hAnsi="Times New Roman" w:eastAsia="宋体" w:cs="Times New Roman"/>
          <w:color w:val="000000"/>
          <w:lang w:eastAsia="zh-CN" w:bidi="ar"/>
        </w:rPr>
        <w:t>Policy Research Working Paper 6647. World Bank, Washington, DC.</w:t>
      </w:r>
    </w:p>
    <w:p>
      <w:pPr>
        <w:pStyle w:val="5"/>
        <w:ind w:left="840" w:right="196" w:hanging="720"/>
        <w:jc w:val="both"/>
        <w:rPr>
          <w:lang w:eastAsia="zh-CN"/>
        </w:rPr>
      </w:pPr>
    </w:p>
    <w:p>
      <w:pPr>
        <w:jc w:val="both"/>
        <w:rPr>
          <w:lang w:eastAsia="zh-CN"/>
        </w:rPr>
        <w:sectPr>
          <w:pgSz w:w="12240" w:h="15840"/>
          <w:pgMar w:top="1360" w:right="1240" w:bottom="280" w:left="1320" w:header="720" w:footer="720" w:gutter="0"/>
          <w:cols w:space="720" w:num="1"/>
        </w:sectPr>
      </w:pPr>
    </w:p>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outlineLvl w:val="1"/>
        <w:rPr>
          <w:rFonts w:hint="default" w:ascii="Times New Roman" w:hAnsi="Times New Roman" w:eastAsia="宋体" w:cs="Times New Roman"/>
          <w:b/>
          <w:bCs/>
          <w:sz w:val="28"/>
          <w:szCs w:val="24"/>
          <w:highlight w:val="none"/>
          <w:lang w:eastAsia="zh-CN"/>
        </w:rPr>
      </w:pPr>
      <w:r>
        <w:rPr>
          <w:rFonts w:hint="default" w:ascii="Times New Roman" w:hAnsi="Times New Roman" w:eastAsia="宋体" w:cs="Times New Roman"/>
          <w:b/>
          <w:bCs/>
          <w:sz w:val="28"/>
          <w:szCs w:val="24"/>
          <w:highlight w:val="none"/>
          <w:lang w:eastAsia="zh-CN"/>
        </w:rPr>
        <w:t>附件</w:t>
      </w:r>
      <w:r>
        <w:rPr>
          <w:rFonts w:hint="eastAsia" w:ascii="Times New Roman" w:hAnsi="Times New Roman" w:eastAsia="宋体" w:cs="Times New Roman"/>
          <w:b/>
          <w:bCs/>
          <w:sz w:val="28"/>
          <w:szCs w:val="24"/>
          <w:highlight w:val="none"/>
          <w:lang w:val="en-US" w:eastAsia="zh-CN"/>
        </w:rPr>
        <w:t>B</w:t>
      </w:r>
      <w:r>
        <w:rPr>
          <w:rFonts w:hint="default" w:ascii="Times New Roman" w:hAnsi="Times New Roman" w:eastAsia="宋体" w:cs="Times New Roman"/>
          <w:b/>
          <w:bCs/>
          <w:sz w:val="28"/>
          <w:szCs w:val="24"/>
          <w:highlight w:val="none"/>
          <w:lang w:eastAsia="zh-CN"/>
        </w:rPr>
        <w:t>:税收注释问卷</w:t>
      </w:r>
    </w:p>
    <w:p>
      <w:pPr>
        <w:pStyle w:val="5"/>
        <w:rPr>
          <w:b/>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4"/>
          <w:lang w:eastAsia="zh-CN"/>
        </w:rPr>
      </w:pPr>
      <w:r>
        <w:rPr>
          <w:rFonts w:hint="default" w:ascii="Times New Roman" w:hAnsi="Times New Roman" w:eastAsia="宋体" w:cs="Times New Roman"/>
          <w:sz w:val="28"/>
          <w:szCs w:val="24"/>
          <w:lang w:eastAsia="zh-CN"/>
        </w:rPr>
        <w:t>附件B包括术语表和税收注释调查问卷。注释问卷提供了每个指标与相应问题之间的映射关系。</w:t>
      </w:r>
    </w:p>
    <w:p>
      <w:pPr>
        <w:pStyle w:val="5"/>
        <w:spacing w:before="11"/>
        <w:rPr>
          <w:sz w:val="21"/>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0"/>
        <w:jc w:val="center"/>
        <w:textAlignment w:val="auto"/>
        <w:rPr>
          <w:rFonts w:hAnsi="宋体" w:eastAsia="宋体" w:cs="宋体"/>
          <w:b/>
          <w:bCs/>
          <w:sz w:val="28"/>
          <w:szCs w:val="24"/>
          <w:lang w:eastAsia="zh-CN"/>
        </w:rPr>
      </w:pPr>
      <w:r>
        <w:rPr>
          <w:rFonts w:hint="eastAsia" w:hAnsi="宋体" w:eastAsia="宋体" w:cs="宋体"/>
          <w:b/>
          <w:bCs/>
          <w:sz w:val="28"/>
          <w:szCs w:val="24"/>
          <w:lang w:eastAsia="zh-CN"/>
        </w:rPr>
        <w:t>术语表</w:t>
      </w: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公告/时事通讯:</w:t>
      </w:r>
      <w:r>
        <w:rPr>
          <w:rFonts w:hint="default" w:ascii="Times New Roman" w:hAnsi="Times New Roman" w:eastAsia="宋体" w:cs="Times New Roman"/>
          <w:sz w:val="28"/>
          <w:szCs w:val="28"/>
          <w:lang w:eastAsia="zh-CN"/>
        </w:rPr>
        <w:t>有关税收政策发展的新闻和信息。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自动注销税务登记:</w:t>
      </w:r>
      <w:r>
        <w:rPr>
          <w:rFonts w:hint="default" w:ascii="Times New Roman" w:hAnsi="Times New Roman" w:eastAsia="宋体" w:cs="Times New Roman"/>
          <w:sz w:val="28"/>
          <w:szCs w:val="28"/>
          <w:lang w:eastAsia="zh-CN"/>
        </w:rPr>
        <w:t>这一过程意味着公司注册处收集所有相关的公司信息并将其发送给税务机关进行注销登记。税务机关根据这些信息取消企业注册，不需要与企业进行额外的互动。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自动</w:t>
      </w:r>
      <w:r>
        <w:rPr>
          <w:rFonts w:hint="default" w:ascii="Times New Roman" w:hAnsi="Times New Roman" w:eastAsia="宋体" w:cs="Times New Roman"/>
          <w:b/>
          <w:spacing w:val="-9"/>
          <w:sz w:val="28"/>
          <w:szCs w:val="28"/>
          <w:lang w:eastAsia="zh-CN"/>
        </w:rPr>
        <w:t>税务</w:t>
      </w:r>
      <w:r>
        <w:rPr>
          <w:rFonts w:hint="default" w:ascii="Times New Roman" w:hAnsi="Times New Roman" w:eastAsia="宋体" w:cs="Times New Roman"/>
          <w:b/>
          <w:sz w:val="28"/>
          <w:szCs w:val="28"/>
          <w:lang w:eastAsia="zh-CN"/>
        </w:rPr>
        <w:t>登记:</w:t>
      </w:r>
      <w:r>
        <w:rPr>
          <w:rFonts w:hint="default" w:ascii="Times New Roman" w:hAnsi="Times New Roman" w:eastAsia="宋体" w:cs="Times New Roman"/>
          <w:sz w:val="28"/>
          <w:szCs w:val="28"/>
          <w:lang w:eastAsia="zh-CN"/>
        </w:rPr>
        <w:t>这一过程意味着公司登记员收集所有相关的公司信息并将其传达给税务机关。税务机关根据这些信息进行企业登记，不需要与企业进行额外的互动。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上诉级别:</w:t>
      </w:r>
      <w:r>
        <w:rPr>
          <w:rFonts w:hint="default" w:ascii="Times New Roman" w:hAnsi="Times New Roman" w:eastAsia="宋体" w:cs="Times New Roman"/>
          <w:sz w:val="28"/>
          <w:szCs w:val="28"/>
          <w:lang w:eastAsia="zh-CN"/>
        </w:rPr>
        <w:t>让更高的权威机构审查在争议中做出的决定的过程。上诉级别审查通常用于争议中的一方对最初决定的结果不满意的情况。上级机关将审查案件并作出新的决定。这个上级机关可以是高级法院、行政机关或独立机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简报/宣传册/公告:</w:t>
      </w:r>
      <w:r>
        <w:rPr>
          <w:rFonts w:hint="default" w:ascii="Times New Roman" w:hAnsi="Times New Roman" w:eastAsia="宋体" w:cs="Times New Roman"/>
          <w:sz w:val="28"/>
          <w:szCs w:val="28"/>
          <w:lang w:eastAsia="zh-CN"/>
        </w:rPr>
        <w:t>关于税收</w:t>
      </w:r>
      <w:r>
        <w:rPr>
          <w:rFonts w:hint="eastAsia" w:eastAsia="宋体" w:cs="Times New Roman"/>
          <w:sz w:val="28"/>
          <w:szCs w:val="28"/>
          <w:lang w:eastAsia="zh-CN"/>
        </w:rPr>
        <w:t>法规变更</w:t>
      </w:r>
      <w:r>
        <w:rPr>
          <w:rFonts w:hint="default" w:ascii="Times New Roman" w:hAnsi="Times New Roman" w:eastAsia="宋体" w:cs="Times New Roman"/>
          <w:sz w:val="28"/>
          <w:szCs w:val="28"/>
          <w:lang w:eastAsia="zh-CN"/>
        </w:rPr>
        <w:t>的非常简短的公告。</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碳</w:t>
      </w:r>
      <w:r>
        <w:rPr>
          <w:rFonts w:hint="default" w:ascii="Times New Roman" w:hAnsi="Times New Roman" w:eastAsia="宋体" w:cs="Times New Roman"/>
          <w:b/>
          <w:spacing w:val="-5"/>
          <w:sz w:val="28"/>
          <w:szCs w:val="28"/>
          <w:lang w:eastAsia="zh-CN"/>
        </w:rPr>
        <w:t>税:</w:t>
      </w:r>
      <w:r>
        <w:rPr>
          <w:rFonts w:hint="default" w:ascii="Times New Roman" w:hAnsi="Times New Roman" w:eastAsia="宋体" w:cs="Times New Roman"/>
          <w:sz w:val="28"/>
          <w:szCs w:val="28"/>
          <w:lang w:eastAsia="zh-CN"/>
        </w:rPr>
        <w:t>对生产商品和服务的碳排放征收的税。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基于公司收入的税收</w:t>
      </w:r>
      <w:r>
        <w:rPr>
          <w:rFonts w:hint="default" w:ascii="Times New Roman" w:hAnsi="Times New Roman" w:eastAsia="宋体" w:cs="Times New Roman"/>
          <w:sz w:val="28"/>
          <w:szCs w:val="28"/>
          <w:lang w:eastAsia="zh-CN"/>
        </w:rPr>
        <w:t>：对公司利润或营业额征收的税。最常见的是企业所得税(CIT)。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bCs/>
          <w:sz w:val="28"/>
          <w:szCs w:val="28"/>
          <w:lang w:eastAsia="zh-CN"/>
        </w:rPr>
        <w:t>对</w:t>
      </w:r>
      <w:r>
        <w:rPr>
          <w:rFonts w:hint="default" w:ascii="Times New Roman" w:hAnsi="Times New Roman" w:eastAsia="宋体" w:cs="Times New Roman"/>
          <w:b/>
          <w:sz w:val="28"/>
          <w:szCs w:val="28"/>
          <w:lang w:eastAsia="zh-CN"/>
        </w:rPr>
        <w:t>税务</w:t>
      </w:r>
      <w:r>
        <w:rPr>
          <w:rFonts w:hint="default" w:ascii="Times New Roman" w:hAnsi="Times New Roman" w:eastAsia="宋体" w:cs="Times New Roman"/>
          <w:b/>
          <w:spacing w:val="-8"/>
          <w:sz w:val="28"/>
          <w:szCs w:val="28"/>
          <w:lang w:eastAsia="zh-CN"/>
        </w:rPr>
        <w:t>审计</w:t>
      </w:r>
      <w:r>
        <w:rPr>
          <w:rFonts w:hint="default" w:ascii="Times New Roman" w:hAnsi="Times New Roman" w:eastAsia="宋体" w:cs="Times New Roman"/>
          <w:b/>
          <w:sz w:val="28"/>
          <w:szCs w:val="28"/>
          <w:lang w:eastAsia="zh-CN"/>
        </w:rPr>
        <w:t>评估的</w:t>
      </w:r>
      <w:r>
        <w:rPr>
          <w:rFonts w:hint="default" w:ascii="Times New Roman" w:hAnsi="Times New Roman" w:eastAsia="宋体" w:cs="Times New Roman"/>
          <w:b/>
          <w:spacing w:val="-9"/>
          <w:sz w:val="28"/>
          <w:szCs w:val="28"/>
          <w:lang w:eastAsia="zh-CN"/>
        </w:rPr>
        <w:t>投诉</w:t>
      </w:r>
      <w:r>
        <w:rPr>
          <w:rFonts w:hint="default" w:ascii="Times New Roman" w:hAnsi="Times New Roman" w:eastAsia="宋体" w:cs="Times New Roman"/>
          <w:spacing w:val="-9"/>
          <w:sz w:val="28"/>
          <w:szCs w:val="28"/>
          <w:lang w:eastAsia="zh-CN"/>
        </w:rPr>
        <w:t>:</w:t>
      </w:r>
      <w:r>
        <w:rPr>
          <w:rFonts w:hint="default" w:ascii="Times New Roman" w:hAnsi="Times New Roman" w:eastAsia="宋体" w:cs="Times New Roman"/>
          <w:sz w:val="28"/>
          <w:szCs w:val="28"/>
          <w:lang w:eastAsia="zh-CN"/>
        </w:rPr>
        <w:t>纳税人或其代表对税务机关进行的税务审计结果提出的异议。该评估可能导致纳税人被征收额外税款或罚款，纳税人可能认为这是不正确或不公平的。纳税人可以选择提出正式投诉，对评估提出质疑，并要求对该决定进行复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基于消费的税收:通常</w:t>
      </w:r>
      <w:r>
        <w:rPr>
          <w:rFonts w:hint="default" w:ascii="Times New Roman" w:hAnsi="Times New Roman" w:eastAsia="宋体" w:cs="Times New Roman"/>
          <w:sz w:val="28"/>
          <w:szCs w:val="28"/>
          <w:lang w:eastAsia="zh-CN"/>
        </w:rPr>
        <w:t>在购买商品或服务时征收的税，由消费者直接或间接支付。就本问卷而言，它不包括消费税（excise taxes）和进口税。</w:t>
      </w:r>
      <w:r>
        <w:rPr>
          <w:rFonts w:hint="default" w:ascii="Times New Roman" w:hAnsi="Times New Roman" w:eastAsia="宋体" w:cs="Times New Roman"/>
          <w:b w:val="0"/>
          <w:bCs w:val="0"/>
          <w:sz w:val="28"/>
          <w:szCs w:val="28"/>
          <w:lang w:eastAsia="zh-CN"/>
        </w:rPr>
        <w:t>最常见的消费税（consumption taxes）是增值税(VAT)/商品及服务税(GST)和销售税。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排放交易(ETS):</w:t>
      </w:r>
      <w:r>
        <w:rPr>
          <w:rFonts w:hint="default" w:ascii="Times New Roman" w:hAnsi="Times New Roman" w:eastAsia="宋体" w:cs="Times New Roman"/>
          <w:sz w:val="28"/>
          <w:szCs w:val="28"/>
          <w:lang w:eastAsia="zh-CN"/>
        </w:rPr>
        <w:t>碳定价的形式;一种通过建立一个有限的排放配额市场来限制气候变化的机制。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能源</w:t>
      </w:r>
      <w:r>
        <w:rPr>
          <w:rFonts w:hint="default" w:ascii="Times New Roman" w:hAnsi="Times New Roman" w:eastAsia="宋体" w:cs="Times New Roman"/>
          <w:b/>
          <w:spacing w:val="-4"/>
          <w:sz w:val="28"/>
          <w:szCs w:val="28"/>
          <w:lang w:eastAsia="zh-CN"/>
        </w:rPr>
        <w:t>税</w:t>
      </w:r>
      <w:r>
        <w:rPr>
          <w:rFonts w:hint="default" w:ascii="Times New Roman" w:hAnsi="Times New Roman" w:eastAsia="宋体" w:cs="Times New Roman"/>
          <w:sz w:val="28"/>
          <w:szCs w:val="28"/>
          <w:lang w:eastAsia="zh-CN"/>
        </w:rPr>
        <w:t>:提高能源价格的税收。这些税适用于燃料、能源生产、传输或消费。</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电子支付:</w:t>
      </w:r>
      <w:r>
        <w:rPr>
          <w:rFonts w:hint="default" w:ascii="Times New Roman" w:hAnsi="Times New Roman" w:eastAsia="宋体" w:cs="Times New Roman"/>
          <w:sz w:val="28"/>
          <w:szCs w:val="28"/>
          <w:lang w:eastAsia="zh-CN"/>
        </w:rPr>
        <w:t>通过计算机或移动设备以电子方式提交的</w:t>
      </w:r>
      <w:r>
        <w:rPr>
          <w:rFonts w:hint="eastAsia" w:eastAsia="宋体" w:cs="Times New Roman"/>
          <w:sz w:val="28"/>
          <w:szCs w:val="28"/>
          <w:lang w:val="en-US" w:eastAsia="zh-CN"/>
        </w:rPr>
        <w:t>付款</w:t>
      </w:r>
      <w:r>
        <w:rPr>
          <w:rFonts w:hint="default" w:ascii="Times New Roman" w:hAnsi="Times New Roman" w:eastAsia="宋体" w:cs="Times New Roman"/>
          <w:sz w:val="28"/>
          <w:szCs w:val="28"/>
          <w:lang w:eastAsia="zh-CN"/>
        </w:rPr>
        <w:t>请求，不需要任何额外的物理交互(与银行、税务机关或任何其他方)来完成。</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电子</w:t>
      </w:r>
      <w:r>
        <w:rPr>
          <w:rFonts w:hint="eastAsia" w:eastAsia="宋体" w:cs="Times New Roman"/>
          <w:b/>
          <w:sz w:val="28"/>
          <w:szCs w:val="28"/>
          <w:lang w:val="en-US" w:eastAsia="zh-CN"/>
        </w:rPr>
        <w:t>报税</w:t>
      </w:r>
      <w:r>
        <w:rPr>
          <w:rFonts w:hint="default" w:ascii="Times New Roman" w:hAnsi="Times New Roman" w:eastAsia="宋体" w:cs="Times New Roman"/>
          <w:b/>
          <w:sz w:val="28"/>
          <w:szCs w:val="28"/>
          <w:lang w:eastAsia="zh-CN"/>
        </w:rPr>
        <w:t>:通过</w:t>
      </w:r>
      <w:r>
        <w:rPr>
          <w:rFonts w:hint="default" w:ascii="Times New Roman" w:hAnsi="Times New Roman" w:eastAsia="宋体" w:cs="Times New Roman"/>
          <w:sz w:val="28"/>
          <w:szCs w:val="28"/>
          <w:lang w:eastAsia="zh-CN"/>
        </w:rPr>
        <w:t>计算机或移动设备</w:t>
      </w:r>
      <w:r>
        <w:rPr>
          <w:rFonts w:hint="eastAsia" w:eastAsia="宋体" w:cs="Times New Roman"/>
          <w:sz w:val="28"/>
          <w:szCs w:val="28"/>
          <w:lang w:val="en-US" w:eastAsia="zh-CN"/>
        </w:rPr>
        <w:t>在</w:t>
      </w:r>
      <w:r>
        <w:rPr>
          <w:rFonts w:hint="default" w:ascii="Times New Roman" w:hAnsi="Times New Roman" w:eastAsia="宋体" w:cs="Times New Roman"/>
          <w:sz w:val="28"/>
          <w:szCs w:val="28"/>
          <w:lang w:eastAsia="zh-CN"/>
        </w:rPr>
        <w:t>互联网提交纳税申报表的过程，不需要任何额外的物理</w:t>
      </w:r>
      <w:r>
        <w:rPr>
          <w:rFonts w:hint="eastAsia" w:eastAsia="宋体" w:cs="Times New Roman"/>
          <w:sz w:val="28"/>
          <w:szCs w:val="28"/>
          <w:lang w:val="en-US" w:eastAsia="zh-CN"/>
        </w:rPr>
        <w:t>互动</w:t>
      </w:r>
      <w:r>
        <w:rPr>
          <w:rFonts w:hint="default" w:ascii="Times New Roman" w:hAnsi="Times New Roman" w:eastAsia="宋体" w:cs="Times New Roman"/>
          <w:sz w:val="28"/>
          <w:szCs w:val="28"/>
          <w:lang w:eastAsia="zh-CN"/>
        </w:rPr>
        <w:t>(与银行、税务机关或任何其他方)来完成。</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eastAsia" w:eastAsia="宋体" w:cs="Times New Roman"/>
          <w:b/>
          <w:sz w:val="28"/>
          <w:szCs w:val="28"/>
          <w:lang w:val="en-US" w:eastAsia="zh-CN"/>
        </w:rPr>
        <w:t>基于</w:t>
      </w:r>
      <w:r>
        <w:rPr>
          <w:rFonts w:hint="default" w:ascii="Times New Roman" w:hAnsi="Times New Roman" w:eastAsia="宋体" w:cs="Times New Roman"/>
          <w:b/>
          <w:sz w:val="28"/>
          <w:szCs w:val="28"/>
          <w:lang w:eastAsia="zh-CN"/>
        </w:rPr>
        <w:t>就业</w:t>
      </w:r>
      <w:r>
        <w:rPr>
          <w:rFonts w:hint="default" w:ascii="Times New Roman" w:hAnsi="Times New Roman" w:eastAsia="宋体" w:cs="Times New Roman"/>
          <w:b/>
          <w:bCs/>
          <w:sz w:val="28"/>
          <w:szCs w:val="28"/>
          <w:lang w:eastAsia="zh-CN"/>
        </w:rPr>
        <w:t>的</w:t>
      </w:r>
      <w:r>
        <w:rPr>
          <w:rFonts w:hint="default" w:ascii="Times New Roman" w:hAnsi="Times New Roman" w:eastAsia="宋体" w:cs="Times New Roman"/>
          <w:b/>
          <w:spacing w:val="-5"/>
          <w:sz w:val="28"/>
          <w:szCs w:val="28"/>
          <w:lang w:eastAsia="zh-CN"/>
        </w:rPr>
        <w:t>税</w:t>
      </w:r>
      <w:r>
        <w:rPr>
          <w:rFonts w:hint="eastAsia" w:eastAsia="宋体" w:cs="Times New Roman"/>
          <w:b/>
          <w:spacing w:val="-5"/>
          <w:sz w:val="28"/>
          <w:szCs w:val="28"/>
          <w:lang w:val="en-US" w:eastAsia="zh-CN"/>
        </w:rPr>
        <w:t>收</w:t>
      </w:r>
      <w:r>
        <w:rPr>
          <w:rFonts w:hint="default" w:ascii="Times New Roman" w:hAnsi="Times New Roman" w:eastAsia="宋体" w:cs="Times New Roman"/>
          <w:b/>
          <w:spacing w:val="-5"/>
          <w:sz w:val="28"/>
          <w:szCs w:val="28"/>
          <w:lang w:eastAsia="zh-CN"/>
        </w:rPr>
        <w:t>:</w:t>
      </w:r>
      <w:r>
        <w:rPr>
          <w:rFonts w:hint="default" w:ascii="Times New Roman" w:hAnsi="Times New Roman" w:eastAsia="宋体" w:cs="Times New Roman"/>
          <w:spacing w:val="-4"/>
          <w:sz w:val="28"/>
          <w:szCs w:val="28"/>
          <w:lang w:eastAsia="zh-CN"/>
        </w:rPr>
        <w:t>由雇主缴纳的税(社会缴款除外)，对雇员的薪金、工资和所有年度福利(包括食品、交通和其他非强制性缴款(如医疗保险))征收。</w:t>
      </w:r>
      <w:r>
        <w:rPr>
          <w:rFonts w:hint="default" w:ascii="Times New Roman" w:hAnsi="Times New Roman" w:eastAsia="宋体" w:cs="Times New Roman"/>
          <w:sz w:val="28"/>
          <w:szCs w:val="28"/>
          <w:lang w:eastAsia="zh-CN"/>
        </w:rPr>
        <w:t>这不包括任何</w:t>
      </w:r>
      <w:r>
        <w:rPr>
          <w:rFonts w:hint="eastAsia" w:eastAsia="宋体" w:cs="Times New Roman"/>
          <w:sz w:val="28"/>
          <w:szCs w:val="28"/>
          <w:lang w:eastAsia="zh-CN"/>
        </w:rPr>
        <w:t>就业税</w:t>
      </w:r>
      <w:r>
        <w:rPr>
          <w:rFonts w:hint="default" w:ascii="Times New Roman" w:hAnsi="Times New Roman" w:eastAsia="宋体" w:cs="Times New Roman"/>
          <w:sz w:val="28"/>
          <w:szCs w:val="28"/>
          <w:lang w:eastAsia="zh-CN"/>
        </w:rPr>
        <w:t>，也不包括从雇员工资中扣除的任何税款</w:t>
      </w:r>
      <w:r>
        <w:rPr>
          <w:rFonts w:hint="eastAsia" w:eastAsia="宋体" w:cs="Times New Roman"/>
          <w:sz w:val="28"/>
          <w:szCs w:val="28"/>
          <w:lang w:val="en-US" w:eastAsia="zh-CN"/>
        </w:rPr>
        <w:t>和缴款</w:t>
      </w:r>
      <w:r>
        <w:rPr>
          <w:rFonts w:hint="default" w:ascii="Times New Roman" w:hAnsi="Times New Roman" w:eastAsia="宋体" w:cs="Times New Roman"/>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外部利益相关者:</w:t>
      </w:r>
      <w:r>
        <w:rPr>
          <w:rFonts w:hint="default" w:ascii="Times New Roman" w:hAnsi="Times New Roman" w:eastAsia="宋体" w:cs="Times New Roman"/>
          <w:sz w:val="28"/>
          <w:szCs w:val="28"/>
          <w:lang w:eastAsia="zh-CN"/>
        </w:rPr>
        <w:t>私营部门、商业组织、贸易和消费者组织、税务顾问、环境专家和技术专家;以及其他(如适用)。它还包括通过议会立法委员会或税务咨询机构进行咨询。</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简报:</w:t>
      </w:r>
      <w:r>
        <w:rPr>
          <w:rFonts w:hint="default" w:ascii="Times New Roman" w:hAnsi="Times New Roman" w:eastAsia="宋体" w:cs="Times New Roman"/>
          <w:sz w:val="28"/>
          <w:szCs w:val="28"/>
          <w:lang w:eastAsia="zh-CN"/>
        </w:rPr>
        <w:t>包含与</w:t>
      </w:r>
      <w:r>
        <w:rPr>
          <w:rFonts w:hint="eastAsia" w:eastAsia="宋体" w:cs="Times New Roman"/>
          <w:sz w:val="28"/>
          <w:szCs w:val="28"/>
          <w:lang w:val="en-US" w:eastAsia="zh-CN"/>
        </w:rPr>
        <w:t>税收</w:t>
      </w:r>
      <w:r>
        <w:rPr>
          <w:rFonts w:hint="default" w:ascii="Times New Roman" w:hAnsi="Times New Roman" w:eastAsia="宋体" w:cs="Times New Roman"/>
          <w:sz w:val="28"/>
          <w:szCs w:val="28"/>
          <w:lang w:eastAsia="zh-CN"/>
        </w:rPr>
        <w:t>事务最相关信息的简短文件。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税率:</w:t>
      </w:r>
      <w:r>
        <w:rPr>
          <w:rFonts w:hint="default" w:ascii="Times New Roman" w:hAnsi="Times New Roman" w:eastAsia="宋体" w:cs="Times New Roman"/>
          <w:sz w:val="28"/>
          <w:szCs w:val="28"/>
          <w:lang w:eastAsia="zh-CN"/>
        </w:rPr>
        <w:t>适用于低效技术的费用和适用于高效技术的回扣。退税主要用于汽车行业。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纳税人</w:t>
      </w:r>
      <w:r>
        <w:rPr>
          <w:rFonts w:hint="default" w:ascii="Times New Roman" w:hAnsi="Times New Roman" w:eastAsia="宋体" w:cs="Times New Roman"/>
          <w:b/>
          <w:spacing w:val="-14"/>
          <w:sz w:val="28"/>
          <w:szCs w:val="28"/>
          <w:lang w:eastAsia="zh-CN"/>
        </w:rPr>
        <w:t>反馈</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pacing w:val="-13"/>
          <w:sz w:val="28"/>
          <w:szCs w:val="28"/>
          <w:lang w:eastAsia="zh-CN"/>
        </w:rPr>
        <w:t>通常采取定期纳税人感知调查的形式，由独立第三方或税务机关自行执行。</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一级审查机构:</w:t>
      </w:r>
      <w:r>
        <w:rPr>
          <w:rFonts w:hint="default" w:ascii="Times New Roman" w:hAnsi="Times New Roman" w:eastAsia="宋体" w:cs="Times New Roman"/>
          <w:sz w:val="28"/>
          <w:szCs w:val="28"/>
          <w:lang w:eastAsia="zh-CN"/>
        </w:rPr>
        <w:t>有权审查纳税人与税务机关之间的争议或投诉，并对其作出有约束力的决定的公共机构。这可以是税务机关的内部部门(例如，一个独立的投诉审查机制)、外部机构、法院或法庭。第一级审查机构的目的是为纳税人提供一种机制，使</w:t>
      </w:r>
      <w:r>
        <w:rPr>
          <w:rFonts w:hint="eastAsia" w:eastAsia="宋体" w:cs="Times New Roman"/>
          <w:sz w:val="28"/>
          <w:szCs w:val="28"/>
          <w:lang w:val="en-US" w:eastAsia="zh-CN"/>
        </w:rPr>
        <w:t>纳税人</w:t>
      </w:r>
      <w:r>
        <w:rPr>
          <w:rFonts w:hint="default" w:ascii="Times New Roman" w:hAnsi="Times New Roman" w:eastAsia="宋体" w:cs="Times New Roman"/>
          <w:sz w:val="28"/>
          <w:szCs w:val="28"/>
          <w:lang w:eastAsia="zh-CN"/>
        </w:rPr>
        <w:t>能够对他们认为不公平、不公正或侵犯其权利的决定提出质疑。</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财政工具(碳定价):</w:t>
      </w:r>
      <w:r>
        <w:rPr>
          <w:rFonts w:hint="default" w:ascii="Times New Roman" w:hAnsi="Times New Roman" w:eastAsia="宋体" w:cs="Times New Roman"/>
          <w:sz w:val="28"/>
          <w:szCs w:val="28"/>
          <w:lang w:eastAsia="zh-CN"/>
        </w:rPr>
        <w:t>包括对碳排放或其他温室气体定价的各种税收或收费。</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化石燃料</w:t>
      </w:r>
      <w:r>
        <w:rPr>
          <w:rFonts w:hint="default" w:ascii="Times New Roman" w:hAnsi="Times New Roman" w:eastAsia="宋体" w:cs="Times New Roman"/>
          <w:b/>
          <w:bCs/>
          <w:sz w:val="28"/>
          <w:szCs w:val="28"/>
          <w:lang w:eastAsia="zh-CN"/>
        </w:rPr>
        <w:t>补贴</w:t>
      </w:r>
      <w:r>
        <w:rPr>
          <w:rFonts w:hint="default" w:ascii="Times New Roman" w:hAnsi="Times New Roman" w:eastAsia="宋体" w:cs="Times New Roman"/>
          <w:sz w:val="28"/>
          <w:szCs w:val="28"/>
          <w:lang w:eastAsia="zh-CN"/>
        </w:rPr>
        <w:t>:对化石燃料的补贴(例如，消费税收减免，降低住宅供暖用天然气的销售税，石油勘探税收减免)。</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一般税务指导:</w:t>
      </w:r>
      <w:r>
        <w:rPr>
          <w:rFonts w:hint="default" w:ascii="Times New Roman" w:hAnsi="Times New Roman" w:eastAsia="宋体" w:cs="Times New Roman"/>
          <w:sz w:val="28"/>
          <w:szCs w:val="28"/>
          <w:lang w:eastAsia="zh-CN"/>
        </w:rPr>
        <w:t>税务机关就广泛涉税问题提供的建议。它不包括对特定纳税人征收的特殊评估的任何指示。一般税务指南必须保持最新，这意味着它不断被审查和修订，以反映最</w:t>
      </w:r>
      <w:r>
        <w:rPr>
          <w:rFonts w:hint="eastAsia" w:eastAsia="宋体" w:cs="Times New Roman"/>
          <w:sz w:val="28"/>
          <w:szCs w:val="28"/>
          <w:lang w:val="en-US" w:eastAsia="zh-CN"/>
        </w:rPr>
        <w:t>新</w:t>
      </w:r>
      <w:r>
        <w:rPr>
          <w:rFonts w:hint="default" w:ascii="Times New Roman" w:hAnsi="Times New Roman" w:eastAsia="宋体" w:cs="Times New Roman"/>
          <w:sz w:val="28"/>
          <w:szCs w:val="28"/>
          <w:lang w:eastAsia="zh-CN"/>
        </w:rPr>
        <w:t>的税收法律和法规的变化。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独立</w:t>
      </w:r>
      <w:r>
        <w:rPr>
          <w:rFonts w:hint="default" w:ascii="Times New Roman" w:hAnsi="Times New Roman" w:eastAsia="宋体" w:cs="Times New Roman"/>
          <w:b/>
          <w:spacing w:val="-7"/>
          <w:sz w:val="28"/>
          <w:szCs w:val="28"/>
          <w:lang w:eastAsia="zh-CN"/>
        </w:rPr>
        <w:t>投诉</w:t>
      </w:r>
      <w:r>
        <w:rPr>
          <w:rFonts w:hint="default" w:ascii="Times New Roman" w:hAnsi="Times New Roman" w:eastAsia="宋体" w:cs="Times New Roman"/>
          <w:b/>
          <w:sz w:val="28"/>
          <w:szCs w:val="28"/>
          <w:lang w:eastAsia="zh-CN"/>
        </w:rPr>
        <w:t>审查</w:t>
      </w:r>
      <w:r>
        <w:rPr>
          <w:rFonts w:hint="default" w:ascii="Times New Roman" w:hAnsi="Times New Roman" w:eastAsia="宋体" w:cs="Times New Roman"/>
          <w:b/>
          <w:spacing w:val="-8"/>
          <w:sz w:val="28"/>
          <w:szCs w:val="28"/>
          <w:lang w:eastAsia="zh-CN"/>
        </w:rPr>
        <w:t>机制:</w:t>
      </w:r>
      <w:r>
        <w:rPr>
          <w:rFonts w:hint="default" w:ascii="Times New Roman" w:hAnsi="Times New Roman" w:eastAsia="宋体" w:cs="Times New Roman"/>
          <w:sz w:val="28"/>
          <w:szCs w:val="28"/>
          <w:lang w:eastAsia="zh-CN"/>
        </w:rPr>
        <w:t>税务机关内部独立于审计部门的独立单位(即位于税务审计部门之外的单位，对高级管理层有单独的报告</w:t>
      </w:r>
      <w:r>
        <w:rPr>
          <w:rFonts w:hint="eastAsia" w:eastAsia="宋体" w:cs="Times New Roman"/>
          <w:sz w:val="28"/>
          <w:szCs w:val="28"/>
          <w:lang w:val="en-US" w:eastAsia="zh-CN"/>
        </w:rPr>
        <w:t>权</w:t>
      </w:r>
      <w:r>
        <w:rPr>
          <w:rFonts w:hint="default" w:ascii="Times New Roman" w:hAnsi="Times New Roman" w:eastAsia="宋体" w:cs="Times New Roman"/>
          <w:sz w:val="28"/>
          <w:szCs w:val="28"/>
          <w:lang w:eastAsia="zh-CN"/>
        </w:rPr>
        <w:t>)。如果由对纳税人进行审计的审计员或同一部门的审计员承担行政复议，则不能视为独立的投诉审查机制。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内部</w:t>
      </w:r>
      <w:r>
        <w:rPr>
          <w:rFonts w:hint="eastAsia" w:eastAsia="宋体" w:cs="Times New Roman"/>
          <w:b/>
          <w:sz w:val="28"/>
          <w:szCs w:val="28"/>
          <w:lang w:val="en-US" w:eastAsia="zh-CN"/>
        </w:rPr>
        <w:t>税收</w:t>
      </w:r>
      <w:r>
        <w:rPr>
          <w:rFonts w:hint="default" w:ascii="Times New Roman" w:hAnsi="Times New Roman" w:eastAsia="宋体" w:cs="Times New Roman"/>
          <w:b/>
          <w:sz w:val="28"/>
          <w:szCs w:val="28"/>
          <w:lang w:eastAsia="zh-CN"/>
        </w:rPr>
        <w:t>手册:</w:t>
      </w:r>
      <w:r>
        <w:rPr>
          <w:rFonts w:hint="default" w:ascii="Times New Roman" w:hAnsi="Times New Roman" w:eastAsia="宋体" w:cs="Times New Roman"/>
          <w:sz w:val="28"/>
          <w:szCs w:val="28"/>
          <w:lang w:eastAsia="zh-CN"/>
        </w:rPr>
        <w:t>为</w:t>
      </w:r>
      <w:r>
        <w:rPr>
          <w:rFonts w:hint="eastAsia" w:eastAsia="宋体" w:cs="Times New Roman"/>
          <w:sz w:val="28"/>
          <w:szCs w:val="28"/>
          <w:lang w:val="en-US" w:eastAsia="zh-CN"/>
        </w:rPr>
        <w:t>税收</w:t>
      </w:r>
      <w:r>
        <w:rPr>
          <w:rFonts w:hint="default" w:ascii="Times New Roman" w:hAnsi="Times New Roman" w:eastAsia="宋体" w:cs="Times New Roman"/>
          <w:sz w:val="28"/>
          <w:szCs w:val="28"/>
          <w:lang w:eastAsia="zh-CN"/>
        </w:rPr>
        <w:t>管理人员制作的指南，其中包含</w:t>
      </w:r>
      <w:r>
        <w:rPr>
          <w:rFonts w:hint="eastAsia" w:eastAsia="宋体" w:cs="Times New Roman"/>
          <w:sz w:val="28"/>
          <w:szCs w:val="28"/>
          <w:lang w:val="en-US" w:eastAsia="zh-CN"/>
        </w:rPr>
        <w:t>税收</w:t>
      </w:r>
      <w:r>
        <w:rPr>
          <w:rFonts w:hint="default" w:ascii="Times New Roman" w:hAnsi="Times New Roman" w:eastAsia="宋体" w:cs="Times New Roman"/>
          <w:sz w:val="28"/>
          <w:szCs w:val="28"/>
          <w:lang w:eastAsia="zh-CN"/>
        </w:rPr>
        <w:t>管理人员在履行与税务管理和执法有关的职责时应遵循的政策和程序的详细信息。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内部</w:t>
      </w:r>
      <w:r>
        <w:rPr>
          <w:rFonts w:hint="eastAsia" w:eastAsia="宋体" w:cs="Times New Roman"/>
          <w:b/>
          <w:sz w:val="28"/>
          <w:szCs w:val="28"/>
          <w:lang w:val="en-US" w:eastAsia="zh-CN"/>
        </w:rPr>
        <w:t>税收</w:t>
      </w:r>
      <w:r>
        <w:rPr>
          <w:rFonts w:hint="default" w:ascii="Times New Roman" w:hAnsi="Times New Roman" w:eastAsia="宋体" w:cs="Times New Roman"/>
          <w:b/>
          <w:sz w:val="28"/>
          <w:szCs w:val="28"/>
          <w:lang w:eastAsia="zh-CN"/>
        </w:rPr>
        <w:t>指导:</w:t>
      </w:r>
      <w:r>
        <w:rPr>
          <w:rFonts w:hint="default" w:ascii="Times New Roman" w:hAnsi="Times New Roman" w:eastAsia="宋体" w:cs="Times New Roman"/>
          <w:sz w:val="28"/>
          <w:szCs w:val="28"/>
          <w:lang w:eastAsia="zh-CN"/>
        </w:rPr>
        <w:t>为税务管理人员提供的内部技术咨询意见，帮助他们理解和应用税收法律法规。内部税务指导用于确保不同税务机关或单位对税法的解释和适用的一致性。</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立法</w:t>
      </w:r>
      <w:r>
        <w:rPr>
          <w:rFonts w:hint="default" w:ascii="Times New Roman" w:hAnsi="Times New Roman" w:eastAsia="宋体" w:cs="Times New Roman"/>
          <w:b/>
          <w:spacing w:val="-3"/>
          <w:sz w:val="28"/>
          <w:szCs w:val="28"/>
          <w:lang w:eastAsia="zh-CN"/>
        </w:rPr>
        <w:t>法案:</w:t>
      </w:r>
      <w:r>
        <w:rPr>
          <w:rFonts w:hint="default" w:ascii="Times New Roman" w:hAnsi="Times New Roman" w:eastAsia="宋体" w:cs="Times New Roman"/>
          <w:sz w:val="28"/>
          <w:szCs w:val="28"/>
          <w:lang w:eastAsia="zh-CN"/>
        </w:rPr>
        <w:t>由立法机构通过的法律文书，无论其是否具有联邦、州或市政性质，在您的管辖范围内具有普遍约束力。它们可以采取各种形式，如法典、法律、法规、规章、条例和法令。</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42" w:firstLineChars="200"/>
        <w:jc w:val="both"/>
        <w:textAlignment w:val="auto"/>
        <w:rPr>
          <w:rFonts w:hint="default" w:ascii="Times New Roman" w:hAnsi="Times New Roman" w:eastAsia="宋体" w:cs="Times New Roman"/>
          <w:sz w:val="28"/>
          <w:szCs w:val="28"/>
          <w:lang w:eastAsia="zh-CN"/>
        </w:rPr>
      </w:pPr>
      <w:r>
        <w:rPr>
          <w:rFonts w:hint="eastAsia" w:eastAsia="宋体" w:cs="Times New Roman"/>
          <w:b/>
          <w:spacing w:val="-5"/>
          <w:sz w:val="28"/>
          <w:szCs w:val="28"/>
          <w:lang w:val="en-US" w:eastAsia="zh-CN"/>
        </w:rPr>
        <w:t>实践说明</w:t>
      </w:r>
      <w:r>
        <w:rPr>
          <w:rFonts w:hint="default" w:ascii="Times New Roman" w:hAnsi="Times New Roman" w:eastAsia="宋体" w:cs="Times New Roman"/>
          <w:b/>
          <w:spacing w:val="-5"/>
          <w:sz w:val="28"/>
          <w:szCs w:val="28"/>
          <w:lang w:eastAsia="zh-CN"/>
        </w:rPr>
        <w:t>:</w:t>
      </w:r>
      <w:r>
        <w:rPr>
          <w:rFonts w:hint="eastAsia" w:eastAsia="宋体" w:cs="Times New Roman"/>
          <w:sz w:val="28"/>
          <w:szCs w:val="28"/>
          <w:lang w:val="en-US" w:eastAsia="zh-CN"/>
        </w:rPr>
        <w:t>指出</w:t>
      </w:r>
      <w:r>
        <w:rPr>
          <w:rFonts w:hint="default" w:ascii="Times New Roman" w:hAnsi="Times New Roman" w:eastAsia="宋体" w:cs="Times New Roman"/>
          <w:sz w:val="28"/>
          <w:szCs w:val="28"/>
          <w:lang w:eastAsia="zh-CN"/>
        </w:rPr>
        <w:t>如何办理税务手续的</w:t>
      </w:r>
      <w:r>
        <w:rPr>
          <w:rFonts w:hint="eastAsia" w:eastAsia="宋体" w:cs="Times New Roman"/>
          <w:sz w:val="28"/>
          <w:szCs w:val="28"/>
          <w:lang w:val="en-US" w:eastAsia="zh-CN"/>
        </w:rPr>
        <w:t>说明</w:t>
      </w:r>
      <w:r>
        <w:rPr>
          <w:rFonts w:hint="default" w:ascii="Times New Roman" w:hAnsi="Times New Roman" w:eastAsia="宋体" w:cs="Times New Roman"/>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私人约束性裁决:</w:t>
      </w:r>
      <w:r>
        <w:rPr>
          <w:rFonts w:hint="default" w:ascii="Times New Roman" w:hAnsi="Times New Roman" w:eastAsia="宋体" w:cs="Times New Roman"/>
          <w:sz w:val="28"/>
          <w:szCs w:val="28"/>
          <w:lang w:eastAsia="zh-CN"/>
        </w:rPr>
        <w:t>税务机关为回应纳税人要求澄清税法如何适用于拟议或已完成的交易的具体要求而撰写的约束性声明。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公开约束性裁决:</w:t>
      </w:r>
      <w:r>
        <w:rPr>
          <w:rFonts w:hint="default" w:ascii="Times New Roman" w:hAnsi="Times New Roman" w:eastAsia="宋体" w:cs="Times New Roman"/>
          <w:sz w:val="28"/>
          <w:szCs w:val="28"/>
          <w:lang w:eastAsia="zh-CN"/>
        </w:rPr>
        <w:t>描述税务机关将如何在特定情况下适用税法的公开声明。这些公开裁决对税务机关具有约束力。</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预填所得税申报表:</w:t>
      </w:r>
      <w:r>
        <w:rPr>
          <w:rFonts w:hint="default" w:ascii="Times New Roman" w:hAnsi="Times New Roman" w:eastAsia="宋体" w:cs="Times New Roman"/>
          <w:sz w:val="28"/>
          <w:szCs w:val="28"/>
          <w:lang w:eastAsia="zh-CN"/>
        </w:rPr>
        <w:t>由税务机关利用从第三方(如雇主和金融机构)收集的信息编制或预填所得税申报表。在其最先进的形式中，预填</w:t>
      </w:r>
      <w:r>
        <w:rPr>
          <w:rFonts w:hint="eastAsia" w:eastAsia="宋体" w:cs="Times New Roman"/>
          <w:sz w:val="28"/>
          <w:szCs w:val="28"/>
          <w:lang w:val="en-US" w:eastAsia="zh-CN"/>
        </w:rPr>
        <w:t>式</w:t>
      </w:r>
      <w:r>
        <w:rPr>
          <w:rFonts w:hint="default" w:ascii="Times New Roman" w:hAnsi="Times New Roman" w:eastAsia="宋体" w:cs="Times New Roman"/>
          <w:sz w:val="28"/>
          <w:szCs w:val="28"/>
          <w:lang w:eastAsia="zh-CN"/>
        </w:rPr>
        <w:t>申报(也称为预填</w:t>
      </w:r>
      <w:r>
        <w:rPr>
          <w:rFonts w:hint="eastAsia" w:eastAsia="宋体" w:cs="Times New Roman"/>
          <w:sz w:val="28"/>
          <w:szCs w:val="28"/>
          <w:lang w:val="en-US" w:eastAsia="zh-CN"/>
        </w:rPr>
        <w:t>式</w:t>
      </w:r>
      <w:r>
        <w:rPr>
          <w:rFonts w:hint="default" w:ascii="Times New Roman" w:hAnsi="Times New Roman" w:eastAsia="宋体" w:cs="Times New Roman"/>
          <w:sz w:val="28"/>
          <w:szCs w:val="28"/>
          <w:lang w:eastAsia="zh-CN"/>
        </w:rPr>
        <w:t>申报</w:t>
      </w:r>
      <w:r>
        <w:rPr>
          <w:rFonts w:hint="eastAsia" w:eastAsia="宋体" w:cs="Times New Roman"/>
          <w:sz w:val="28"/>
          <w:szCs w:val="28"/>
          <w:lang w:val="en-US" w:eastAsia="zh-CN"/>
        </w:rPr>
        <w:t>表</w:t>
      </w:r>
      <w:r>
        <w:rPr>
          <w:rFonts w:hint="default" w:ascii="Times New Roman" w:hAnsi="Times New Roman" w:eastAsia="宋体" w:cs="Times New Roman"/>
          <w:sz w:val="28"/>
          <w:szCs w:val="28"/>
          <w:lang w:eastAsia="zh-CN"/>
        </w:rPr>
        <w:t>)几乎消除了纳税人(主要是雇员和投资者)准备年度所得税申报所需的所有努力。</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税务审计的质量:</w:t>
      </w:r>
      <w:r>
        <w:rPr>
          <w:rFonts w:hint="default" w:ascii="Times New Roman" w:hAnsi="Times New Roman" w:eastAsia="宋体" w:cs="Times New Roman"/>
          <w:sz w:val="28"/>
          <w:szCs w:val="28"/>
          <w:lang w:eastAsia="zh-CN"/>
        </w:rPr>
        <w:t>税务机关对纳税人的财务记录和纳税申报</w:t>
      </w:r>
      <w:r>
        <w:rPr>
          <w:rFonts w:hint="eastAsia" w:eastAsia="宋体" w:cs="Times New Roman"/>
          <w:sz w:val="28"/>
          <w:szCs w:val="28"/>
          <w:lang w:val="en-US" w:eastAsia="zh-CN"/>
        </w:rPr>
        <w:t>表</w:t>
      </w:r>
      <w:r>
        <w:rPr>
          <w:rFonts w:hint="default" w:ascii="Times New Roman" w:hAnsi="Times New Roman" w:eastAsia="宋体" w:cs="Times New Roman"/>
          <w:sz w:val="28"/>
          <w:szCs w:val="28"/>
          <w:lang w:eastAsia="zh-CN"/>
        </w:rPr>
        <w:t>进行书面审查和评估，以彻底、准确和有效地发现任何违反税收法律法规情况的</w:t>
      </w:r>
      <w:r>
        <w:rPr>
          <w:rFonts w:hint="eastAsia" w:eastAsia="宋体" w:cs="Times New Roman"/>
          <w:sz w:val="28"/>
          <w:szCs w:val="28"/>
          <w:lang w:val="en-US" w:eastAsia="zh-CN"/>
        </w:rPr>
        <w:t>行为</w:t>
      </w:r>
      <w:r>
        <w:rPr>
          <w:rFonts w:hint="default" w:ascii="Times New Roman" w:hAnsi="Times New Roman" w:eastAsia="宋体" w:cs="Times New Roman"/>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监管工具(碳定价):</w:t>
      </w:r>
      <w:r>
        <w:rPr>
          <w:rFonts w:hint="default" w:ascii="Times New Roman" w:hAnsi="Times New Roman" w:eastAsia="宋体" w:cs="Times New Roman"/>
          <w:sz w:val="28"/>
          <w:szCs w:val="28"/>
          <w:lang w:eastAsia="zh-CN"/>
        </w:rPr>
        <w:t>政府为限制温室气体的生产或导致温室气体排放的商品的消费而采取的各种措施。</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税收程序:</w:t>
      </w:r>
      <w:r>
        <w:rPr>
          <w:rFonts w:hint="default" w:ascii="Times New Roman" w:hAnsi="Times New Roman" w:eastAsia="宋体" w:cs="Times New Roman"/>
          <w:sz w:val="28"/>
          <w:szCs w:val="28"/>
          <w:lang w:eastAsia="zh-CN"/>
        </w:rPr>
        <w:t>就遵守税务管理程序事项提供内部指导的官方声明。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按性别分类</w:t>
      </w:r>
      <w:r>
        <w:rPr>
          <w:rFonts w:hint="default" w:ascii="Times New Roman" w:hAnsi="Times New Roman" w:eastAsia="宋体" w:cs="Times New Roman"/>
          <w:sz w:val="28"/>
          <w:szCs w:val="28"/>
          <w:lang w:eastAsia="zh-CN"/>
        </w:rPr>
        <w:t>的</w:t>
      </w:r>
      <w:r>
        <w:rPr>
          <w:rFonts w:hint="default" w:ascii="Times New Roman" w:hAnsi="Times New Roman" w:eastAsia="宋体" w:cs="Times New Roman"/>
          <w:b/>
          <w:spacing w:val="-7"/>
          <w:sz w:val="28"/>
          <w:szCs w:val="28"/>
          <w:lang w:eastAsia="zh-CN"/>
        </w:rPr>
        <w:t>纳税人</w:t>
      </w:r>
      <w:r>
        <w:rPr>
          <w:rFonts w:hint="default" w:ascii="Times New Roman" w:hAnsi="Times New Roman" w:eastAsia="宋体" w:cs="Times New Roman"/>
          <w:b/>
          <w:sz w:val="28"/>
          <w:szCs w:val="28"/>
          <w:lang w:eastAsia="zh-CN"/>
        </w:rPr>
        <w:t>数据</w:t>
      </w:r>
      <w:r>
        <w:rPr>
          <w:rFonts w:hint="default" w:ascii="Times New Roman" w:hAnsi="Times New Roman" w:eastAsia="宋体" w:cs="Times New Roman"/>
          <w:spacing w:val="-5"/>
          <w:sz w:val="28"/>
          <w:szCs w:val="28"/>
          <w:lang w:eastAsia="zh-CN"/>
        </w:rPr>
        <w:t>:</w:t>
      </w:r>
      <w:r>
        <w:rPr>
          <w:rFonts w:hint="default" w:ascii="Times New Roman" w:hAnsi="Times New Roman" w:eastAsia="宋体" w:cs="Times New Roman"/>
          <w:sz w:val="28"/>
          <w:szCs w:val="28"/>
          <w:lang w:eastAsia="zh-CN"/>
        </w:rPr>
        <w:t>按所有者性别分类的纳税人信息。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短期</w:t>
      </w:r>
      <w:r>
        <w:rPr>
          <w:rFonts w:hint="default" w:ascii="Times New Roman" w:hAnsi="Times New Roman" w:eastAsia="宋体" w:cs="Times New Roman"/>
          <w:b/>
          <w:spacing w:val="-4"/>
          <w:sz w:val="28"/>
          <w:szCs w:val="28"/>
          <w:lang w:eastAsia="zh-CN"/>
        </w:rPr>
        <w:t>税收</w:t>
      </w:r>
      <w:r>
        <w:rPr>
          <w:rFonts w:hint="default" w:ascii="Times New Roman" w:hAnsi="Times New Roman" w:eastAsia="宋体" w:cs="Times New Roman"/>
          <w:b/>
          <w:sz w:val="28"/>
          <w:szCs w:val="28"/>
          <w:lang w:eastAsia="zh-CN"/>
        </w:rPr>
        <w:t>政策</w:t>
      </w:r>
      <w:r>
        <w:rPr>
          <w:rFonts w:hint="default" w:ascii="Times New Roman" w:hAnsi="Times New Roman" w:eastAsia="宋体" w:cs="Times New Roman"/>
          <w:b/>
          <w:spacing w:val="-2"/>
          <w:sz w:val="28"/>
          <w:szCs w:val="28"/>
          <w:lang w:eastAsia="zh-CN"/>
        </w:rPr>
        <w:t>帮助:</w:t>
      </w:r>
      <w:r>
        <w:rPr>
          <w:rFonts w:hint="default" w:ascii="Times New Roman" w:hAnsi="Times New Roman" w:eastAsia="宋体" w:cs="Times New Roman"/>
          <w:sz w:val="28"/>
          <w:szCs w:val="28"/>
          <w:lang w:eastAsia="zh-CN"/>
        </w:rPr>
        <w:t>在短期内(少于2年)制定的、由合理的税收政策产生的规定:即为解决紧迫和</w:t>
      </w:r>
      <w:r>
        <w:rPr>
          <w:rFonts w:hint="eastAsia" w:eastAsia="宋体" w:cs="Times New Roman"/>
          <w:sz w:val="28"/>
          <w:szCs w:val="28"/>
          <w:lang w:val="en-US" w:eastAsia="zh-CN"/>
        </w:rPr>
        <w:t>直接</w:t>
      </w:r>
      <w:r>
        <w:rPr>
          <w:rFonts w:hint="default" w:ascii="Times New Roman" w:hAnsi="Times New Roman" w:eastAsia="宋体" w:cs="Times New Roman"/>
          <w:sz w:val="28"/>
          <w:szCs w:val="28"/>
          <w:lang w:eastAsia="zh-CN"/>
        </w:rPr>
        <w:t>问题而量身定制的规定。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4"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pacing w:val="-2"/>
          <w:sz w:val="28"/>
          <w:szCs w:val="28"/>
          <w:lang w:eastAsia="zh-CN"/>
        </w:rPr>
        <w:t>社会</w:t>
      </w:r>
      <w:r>
        <w:rPr>
          <w:rFonts w:hint="eastAsia" w:eastAsia="宋体" w:cs="Times New Roman"/>
          <w:b/>
          <w:spacing w:val="-2"/>
          <w:sz w:val="28"/>
          <w:szCs w:val="28"/>
          <w:lang w:val="en-US" w:eastAsia="zh-CN"/>
        </w:rPr>
        <w:t>贡献</w:t>
      </w:r>
      <w:r>
        <w:rPr>
          <w:rFonts w:hint="default" w:ascii="Times New Roman" w:hAnsi="Times New Roman" w:eastAsia="宋体" w:cs="Times New Roman"/>
          <w:b/>
          <w:spacing w:val="-2"/>
          <w:sz w:val="28"/>
          <w:szCs w:val="28"/>
          <w:lang w:eastAsia="zh-CN"/>
        </w:rPr>
        <w:t>:</w:t>
      </w:r>
      <w:r>
        <w:rPr>
          <w:rFonts w:hint="default" w:ascii="Times New Roman" w:hAnsi="Times New Roman" w:eastAsia="宋体" w:cs="Times New Roman"/>
          <w:spacing w:val="-2"/>
          <w:sz w:val="28"/>
          <w:szCs w:val="28"/>
          <w:lang w:eastAsia="zh-CN"/>
        </w:rPr>
        <w:t>雇主向政府缴纳的强制性缴款，使雇员有权获得(或有)未来的社会福利。</w:t>
      </w:r>
      <w:r>
        <w:rPr>
          <w:rFonts w:hint="default" w:ascii="Times New Roman" w:hAnsi="Times New Roman" w:eastAsia="宋体" w:cs="Times New Roman"/>
          <w:sz w:val="28"/>
          <w:szCs w:val="28"/>
          <w:lang w:eastAsia="zh-CN"/>
        </w:rPr>
        <w:t>这类缴款包括失业保险福利和补助，事故、伤害和疾病福利，</w:t>
      </w:r>
      <w:r>
        <w:rPr>
          <w:rFonts w:hint="eastAsia" w:eastAsia="宋体" w:cs="Times New Roman"/>
          <w:sz w:val="28"/>
          <w:szCs w:val="28"/>
          <w:lang w:val="en-US" w:eastAsia="zh-CN"/>
        </w:rPr>
        <w:t>养老</w:t>
      </w:r>
      <w:r>
        <w:rPr>
          <w:rFonts w:hint="default" w:ascii="Times New Roman" w:hAnsi="Times New Roman" w:eastAsia="宋体" w:cs="Times New Roman"/>
          <w:sz w:val="28"/>
          <w:szCs w:val="28"/>
          <w:lang w:eastAsia="zh-CN"/>
        </w:rPr>
        <w:t>、残疾和遗属养老金，家庭津贴，医疗和住院费用报销，或提供医院或医疗服务。这不包括从雇员工资中扣除的缴款。</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税务审计计划</w:t>
      </w:r>
      <w:r>
        <w:rPr>
          <w:rFonts w:hint="default" w:ascii="Times New Roman" w:hAnsi="Times New Roman" w:eastAsia="宋体" w:cs="Times New Roman"/>
          <w:sz w:val="28"/>
          <w:szCs w:val="28"/>
          <w:lang w:eastAsia="zh-CN"/>
        </w:rPr>
        <w:t>:税务机关实施审计的计划和程序的详细</w:t>
      </w:r>
      <w:r>
        <w:rPr>
          <w:rFonts w:hint="eastAsia" w:eastAsia="宋体" w:cs="Times New Roman"/>
          <w:sz w:val="28"/>
          <w:szCs w:val="28"/>
          <w:lang w:val="en-US" w:eastAsia="zh-CN"/>
        </w:rPr>
        <w:t>概要</w:t>
      </w:r>
      <w:r>
        <w:rPr>
          <w:rFonts w:hint="default" w:ascii="Times New Roman" w:hAnsi="Times New Roman" w:eastAsia="宋体" w:cs="Times New Roman"/>
          <w:sz w:val="28"/>
          <w:szCs w:val="28"/>
          <w:lang w:eastAsia="zh-CN"/>
        </w:rPr>
        <w:t>。它通常包括税收和纳税人部分的审计范围、审计案例的选择、审计类型和方法等信息。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税务指南:</w:t>
      </w:r>
      <w:r>
        <w:rPr>
          <w:rFonts w:hint="default" w:ascii="Times New Roman" w:hAnsi="Times New Roman" w:eastAsia="宋体" w:cs="Times New Roman"/>
          <w:sz w:val="28"/>
          <w:szCs w:val="28"/>
          <w:lang w:eastAsia="zh-CN"/>
        </w:rPr>
        <w:t>通常提供有关</w:t>
      </w:r>
      <w:r>
        <w:rPr>
          <w:rFonts w:hint="eastAsia" w:eastAsia="宋体" w:cs="Times New Roman"/>
          <w:sz w:val="28"/>
          <w:szCs w:val="28"/>
          <w:lang w:val="en-US" w:eastAsia="zh-CN"/>
        </w:rPr>
        <w:t>税收</w:t>
      </w:r>
      <w:r>
        <w:rPr>
          <w:rFonts w:hint="default" w:ascii="Times New Roman" w:hAnsi="Times New Roman" w:eastAsia="宋体" w:cs="Times New Roman"/>
          <w:sz w:val="28"/>
          <w:szCs w:val="28"/>
          <w:lang w:eastAsia="zh-CN"/>
        </w:rPr>
        <w:t>法律、法规和程序的详细信息，以及如何遵守税务要求和优化税务结果的实用建议和示例。这些内容不具有约束力。</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税务通知:</w:t>
      </w:r>
      <w:r>
        <w:rPr>
          <w:rFonts w:hint="default" w:ascii="Times New Roman" w:hAnsi="Times New Roman" w:eastAsia="宋体" w:cs="Times New Roman"/>
          <w:sz w:val="28"/>
          <w:szCs w:val="28"/>
          <w:lang w:eastAsia="zh-CN"/>
        </w:rPr>
        <w:t>税务机关发出的通知纳税人有关其账户或纳税申报表问题的信函。</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纳税人</w:t>
      </w:r>
      <w:r>
        <w:rPr>
          <w:rFonts w:hint="default" w:ascii="Times New Roman" w:hAnsi="Times New Roman" w:eastAsia="宋体" w:cs="Times New Roman"/>
          <w:b/>
          <w:spacing w:val="-14"/>
          <w:sz w:val="28"/>
          <w:szCs w:val="28"/>
          <w:lang w:eastAsia="zh-CN"/>
        </w:rPr>
        <w:t>网上</w:t>
      </w:r>
      <w:r>
        <w:rPr>
          <w:rFonts w:hint="default" w:ascii="Times New Roman" w:hAnsi="Times New Roman" w:eastAsia="宋体" w:cs="Times New Roman"/>
          <w:b/>
          <w:sz w:val="28"/>
          <w:szCs w:val="28"/>
          <w:lang w:eastAsia="zh-CN"/>
        </w:rPr>
        <w:t>服务</w:t>
      </w:r>
      <w:r>
        <w:rPr>
          <w:rFonts w:hint="default" w:ascii="Times New Roman" w:hAnsi="Times New Roman" w:eastAsia="宋体" w:cs="Times New Roman"/>
          <w:b/>
          <w:spacing w:val="-14"/>
          <w:sz w:val="28"/>
          <w:szCs w:val="28"/>
          <w:lang w:eastAsia="zh-CN"/>
        </w:rPr>
        <w:t>门户:</w:t>
      </w:r>
      <w:r>
        <w:rPr>
          <w:rFonts w:hint="default" w:ascii="Times New Roman" w:hAnsi="Times New Roman" w:eastAsia="宋体" w:cs="Times New Roman"/>
          <w:sz w:val="28"/>
          <w:szCs w:val="28"/>
          <w:lang w:eastAsia="zh-CN"/>
        </w:rPr>
        <w:t>采用安全认证的电子门户，纳税人及其授权代理人可通过该门户在线获取信息、服务和功能。通常，纳税人门户</w:t>
      </w:r>
      <w:r>
        <w:rPr>
          <w:rFonts w:hint="eastAsia" w:eastAsia="宋体" w:cs="Times New Roman"/>
          <w:sz w:val="28"/>
          <w:szCs w:val="28"/>
          <w:lang w:val="en-US" w:eastAsia="zh-CN"/>
        </w:rPr>
        <w:t>网站</w:t>
      </w:r>
      <w:r>
        <w:rPr>
          <w:rFonts w:hint="default" w:ascii="Times New Roman" w:hAnsi="Times New Roman" w:eastAsia="宋体" w:cs="Times New Roman"/>
          <w:sz w:val="28"/>
          <w:szCs w:val="28"/>
          <w:lang w:eastAsia="zh-CN"/>
        </w:rPr>
        <w:t>允许纳税人及其代理人(a)更新银行账户和联系方式(如地址和电话号码);(b)查看、准备和提交</w:t>
      </w:r>
      <w:r>
        <w:rPr>
          <w:rFonts w:hint="eastAsia" w:eastAsia="宋体" w:cs="Times New Roman"/>
          <w:sz w:val="28"/>
          <w:szCs w:val="28"/>
          <w:lang w:val="en-US" w:eastAsia="zh-CN"/>
        </w:rPr>
        <w:t>纳税</w:t>
      </w:r>
      <w:r>
        <w:rPr>
          <w:rFonts w:hint="default" w:ascii="Times New Roman" w:hAnsi="Times New Roman" w:eastAsia="宋体" w:cs="Times New Roman"/>
          <w:sz w:val="28"/>
          <w:szCs w:val="28"/>
          <w:lang w:eastAsia="zh-CN"/>
        </w:rPr>
        <w:t>申报;(c)查看账户报表和付款</w:t>
      </w:r>
      <w:r>
        <w:rPr>
          <w:rFonts w:hint="eastAsia" w:eastAsia="宋体" w:cs="Times New Roman"/>
          <w:sz w:val="28"/>
          <w:szCs w:val="28"/>
          <w:lang w:val="en-US" w:eastAsia="zh-CN"/>
        </w:rPr>
        <w:t>方式</w:t>
      </w:r>
      <w:r>
        <w:rPr>
          <w:rFonts w:hint="default" w:ascii="Times New Roman" w:hAnsi="Times New Roman" w:eastAsia="宋体" w:cs="Times New Roman"/>
          <w:sz w:val="28"/>
          <w:szCs w:val="28"/>
          <w:lang w:eastAsia="zh-CN"/>
        </w:rPr>
        <w:t>，</w:t>
      </w:r>
      <w:r>
        <w:rPr>
          <w:rFonts w:hint="eastAsia" w:eastAsia="宋体" w:cs="Times New Roman"/>
          <w:sz w:val="28"/>
          <w:szCs w:val="28"/>
          <w:lang w:val="en-US" w:eastAsia="zh-CN"/>
        </w:rPr>
        <w:t>申请</w:t>
      </w:r>
      <w:r>
        <w:rPr>
          <w:rFonts w:hint="default" w:ascii="Times New Roman" w:hAnsi="Times New Roman" w:eastAsia="宋体" w:cs="Times New Roman"/>
          <w:sz w:val="28"/>
          <w:szCs w:val="28"/>
          <w:lang w:eastAsia="zh-CN"/>
        </w:rPr>
        <w:t>退款，并在税务账户之间转账;(d)通过安全邮箱与税务管理部门沟通。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纳税人</w:t>
      </w:r>
      <w:r>
        <w:rPr>
          <w:rFonts w:hint="default" w:ascii="Times New Roman" w:hAnsi="Times New Roman" w:eastAsia="宋体" w:cs="Times New Roman"/>
          <w:b/>
          <w:spacing w:val="-6"/>
          <w:sz w:val="28"/>
          <w:szCs w:val="28"/>
          <w:lang w:eastAsia="zh-CN"/>
        </w:rPr>
        <w:t>类型:</w:t>
      </w:r>
      <w:r>
        <w:rPr>
          <w:rFonts w:hint="default" w:ascii="Times New Roman" w:hAnsi="Times New Roman" w:eastAsia="宋体" w:cs="Times New Roman"/>
          <w:sz w:val="28"/>
          <w:szCs w:val="28"/>
          <w:lang w:eastAsia="zh-CN"/>
        </w:rPr>
        <w:t>由国内立法规定。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sz w:val="28"/>
          <w:szCs w:val="28"/>
          <w:lang w:eastAsia="zh-CN"/>
        </w:rPr>
        <w:t>技术</w:t>
      </w:r>
      <w:r>
        <w:rPr>
          <w:rFonts w:hint="default" w:ascii="Times New Roman" w:hAnsi="Times New Roman" w:eastAsia="宋体" w:cs="Times New Roman"/>
          <w:b/>
          <w:spacing w:val="-4"/>
          <w:sz w:val="28"/>
          <w:szCs w:val="28"/>
          <w:lang w:eastAsia="zh-CN"/>
        </w:rPr>
        <w:t>咨询</w:t>
      </w:r>
      <w:r>
        <w:rPr>
          <w:rFonts w:hint="default" w:ascii="Times New Roman" w:hAnsi="Times New Roman" w:eastAsia="宋体" w:cs="Times New Roman"/>
          <w:b/>
          <w:sz w:val="28"/>
          <w:szCs w:val="28"/>
          <w:lang w:eastAsia="zh-CN"/>
        </w:rPr>
        <w:t>备忘录:</w:t>
      </w:r>
      <w:r>
        <w:rPr>
          <w:rFonts w:hint="default" w:ascii="Times New Roman" w:hAnsi="Times New Roman" w:eastAsia="宋体" w:cs="Times New Roman"/>
          <w:b w:val="0"/>
          <w:bCs/>
          <w:sz w:val="28"/>
          <w:szCs w:val="28"/>
          <w:lang w:eastAsia="zh-CN"/>
        </w:rPr>
        <w:t>为税收管理工作人员发布的与特定纳税人的具体情况有关的书面声明。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临时减税:</w:t>
      </w:r>
      <w:r>
        <w:rPr>
          <w:rFonts w:hint="default" w:ascii="Times New Roman" w:hAnsi="Times New Roman" w:eastAsia="宋体" w:cs="Times New Roman"/>
          <w:sz w:val="28"/>
          <w:szCs w:val="28"/>
          <w:lang w:eastAsia="zh-CN"/>
        </w:rPr>
        <w:t>除非法律明确延长，否则在固定期限后自动终止的立法变更。这些变化减少了应纳税额，如税率</w:t>
      </w:r>
      <w:r>
        <w:rPr>
          <w:rFonts w:hint="eastAsia" w:eastAsia="宋体" w:cs="Times New Roman"/>
          <w:sz w:val="28"/>
          <w:szCs w:val="28"/>
          <w:lang w:val="en-US" w:eastAsia="zh-CN"/>
        </w:rPr>
        <w:t>降低</w:t>
      </w:r>
      <w:r>
        <w:rPr>
          <w:rFonts w:hint="default" w:ascii="Times New Roman" w:hAnsi="Times New Roman" w:eastAsia="宋体" w:cs="Times New Roman"/>
          <w:sz w:val="28"/>
          <w:szCs w:val="28"/>
          <w:lang w:eastAsia="zh-CN"/>
        </w:rPr>
        <w:t>、税收抵免、额外的税收减免、</w:t>
      </w:r>
      <w:r>
        <w:rPr>
          <w:rFonts w:hint="eastAsia" w:eastAsia="宋体" w:cs="Times New Roman"/>
          <w:sz w:val="28"/>
          <w:szCs w:val="28"/>
          <w:lang w:val="en-US" w:eastAsia="zh-CN"/>
        </w:rPr>
        <w:t>附加税</w:t>
      </w:r>
      <w:r>
        <w:rPr>
          <w:rFonts w:hint="default" w:ascii="Times New Roman" w:hAnsi="Times New Roman" w:eastAsia="宋体" w:cs="Times New Roman"/>
          <w:sz w:val="28"/>
          <w:szCs w:val="28"/>
          <w:lang w:eastAsia="zh-CN"/>
        </w:rPr>
        <w:t>的</w:t>
      </w:r>
      <w:r>
        <w:rPr>
          <w:rFonts w:hint="eastAsia" w:eastAsia="宋体" w:cs="Times New Roman"/>
          <w:sz w:val="28"/>
          <w:szCs w:val="28"/>
          <w:lang w:val="en-US" w:eastAsia="zh-CN"/>
        </w:rPr>
        <w:t>折扣</w:t>
      </w:r>
      <w:r>
        <w:rPr>
          <w:rFonts w:hint="default" w:ascii="Times New Roman" w:hAnsi="Times New Roman" w:eastAsia="宋体" w:cs="Times New Roman"/>
          <w:sz w:val="28"/>
          <w:szCs w:val="28"/>
          <w:lang w:eastAsia="zh-CN"/>
        </w:rPr>
        <w:t>、临时免征税款、罚款、利息等。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统一纳税人数据库:</w:t>
      </w:r>
      <w:r>
        <w:rPr>
          <w:rFonts w:hint="default" w:ascii="Times New Roman" w:hAnsi="Times New Roman" w:eastAsia="宋体" w:cs="Times New Roman"/>
          <w:sz w:val="28"/>
          <w:szCs w:val="28"/>
          <w:lang w:eastAsia="zh-CN"/>
        </w:rPr>
        <w:t>有组织、规范地存储、管理纳税人信息和记录的集中系统。这种数据库将所得税、销售税、财产税等不同税务机关的信息整合到一个单一的平台上。</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统一</w:t>
      </w:r>
      <w:r>
        <w:rPr>
          <w:rFonts w:hint="default" w:ascii="Times New Roman" w:hAnsi="Times New Roman" w:eastAsia="宋体" w:cs="Times New Roman"/>
          <w:b/>
          <w:spacing w:val="-14"/>
          <w:sz w:val="28"/>
          <w:szCs w:val="28"/>
          <w:lang w:eastAsia="zh-CN"/>
        </w:rPr>
        <w:t>识别</w:t>
      </w:r>
      <w:r>
        <w:rPr>
          <w:rFonts w:hint="default" w:ascii="Times New Roman" w:hAnsi="Times New Roman" w:eastAsia="宋体" w:cs="Times New Roman"/>
          <w:b/>
          <w:sz w:val="28"/>
          <w:szCs w:val="28"/>
          <w:lang w:eastAsia="zh-CN"/>
        </w:rPr>
        <w:t>号</w:t>
      </w:r>
      <w:r>
        <w:rPr>
          <w:rFonts w:hint="default" w:ascii="Times New Roman" w:hAnsi="Times New Roman" w:eastAsia="宋体" w:cs="Times New Roman"/>
          <w:b/>
          <w:spacing w:val="-12"/>
          <w:sz w:val="28"/>
          <w:szCs w:val="28"/>
          <w:lang w:eastAsia="zh-CN"/>
        </w:rPr>
        <w:t>(UIN):</w:t>
      </w:r>
      <w:r>
        <w:rPr>
          <w:rFonts w:hint="default" w:ascii="Times New Roman" w:hAnsi="Times New Roman" w:eastAsia="宋体" w:cs="Times New Roman"/>
          <w:sz w:val="28"/>
          <w:szCs w:val="28"/>
          <w:lang w:eastAsia="zh-CN"/>
        </w:rPr>
        <w:t>由政府机构或监管机构分配给纳税人的唯一标识符，方便对其事务进行跟踪和管理。UIN可以作为统一业务标识符(UBI)的一部分使用，这超出了税收范围，例如纳入商业登记，许可和其他监管要求。UIN/UBI系统简化了管理流程，消除了跨不同监管制度使用多个识别号码的需要。</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增值税或其他</w:t>
      </w:r>
      <w:r>
        <w:rPr>
          <w:rFonts w:hint="eastAsia" w:eastAsia="宋体" w:cs="Times New Roman"/>
          <w:b/>
          <w:sz w:val="28"/>
          <w:szCs w:val="28"/>
          <w:lang w:val="en-US" w:eastAsia="zh-CN"/>
        </w:rPr>
        <w:t>基于</w:t>
      </w:r>
      <w:r>
        <w:rPr>
          <w:rFonts w:hint="default" w:ascii="Times New Roman" w:hAnsi="Times New Roman" w:eastAsia="宋体" w:cs="Times New Roman"/>
          <w:b/>
          <w:sz w:val="28"/>
          <w:szCs w:val="28"/>
          <w:lang w:eastAsia="zh-CN"/>
        </w:rPr>
        <w:t>消费的税收登记起征点:</w:t>
      </w:r>
      <w:r>
        <w:rPr>
          <w:rFonts w:hint="default" w:ascii="Times New Roman" w:hAnsi="Times New Roman" w:eastAsia="宋体" w:cs="Times New Roman"/>
          <w:sz w:val="28"/>
          <w:szCs w:val="28"/>
          <w:lang w:eastAsia="zh-CN"/>
        </w:rPr>
        <w:t>通常采用最低累计营业额的形式，用于确定强制性增值税登记。</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sz w:val="28"/>
          <w:szCs w:val="28"/>
          <w:lang w:eastAsia="zh-CN"/>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eastAsia="zh-CN"/>
        </w:rPr>
        <w:t>增值税</w:t>
      </w:r>
      <w:r>
        <w:rPr>
          <w:rFonts w:hint="default" w:ascii="Times New Roman" w:hAnsi="Times New Roman" w:eastAsia="宋体" w:cs="Times New Roman"/>
          <w:b/>
          <w:spacing w:val="-3"/>
          <w:sz w:val="28"/>
          <w:szCs w:val="28"/>
          <w:lang w:eastAsia="zh-CN"/>
        </w:rPr>
        <w:t>退税:</w:t>
      </w:r>
      <w:r>
        <w:rPr>
          <w:rFonts w:hint="default" w:ascii="Times New Roman" w:hAnsi="Times New Roman" w:eastAsia="宋体" w:cs="Times New Roman"/>
          <w:sz w:val="28"/>
          <w:szCs w:val="28"/>
          <w:lang w:eastAsia="zh-CN"/>
        </w:rPr>
        <w:t>纳税人向税务机关支付的任何超额增值税款项的退还。不包括增值税的结转。</w:t>
      </w:r>
    </w:p>
    <w:p>
      <w:pPr>
        <w:jc w:val="both"/>
        <w:rPr>
          <w:lang w:eastAsia="zh-CN"/>
        </w:rPr>
        <w:sectPr>
          <w:pgSz w:w="12240" w:h="15840"/>
          <w:pgMar w:top="1500" w:right="1240" w:bottom="280" w:left="1320" w:header="720" w:footer="720" w:gutter="0"/>
          <w:cols w:space="720" w:num="1"/>
        </w:sectPr>
      </w:pPr>
    </w:p>
    <w:p>
      <w:pPr>
        <w:keepNext w:val="0"/>
        <w:keepLines w:val="0"/>
        <w:pageBreakBefore w:val="0"/>
        <w:widowControl w:val="0"/>
        <w:kinsoku/>
        <w:wordWrap/>
        <w:overflowPunct/>
        <w:topLinePunct w:val="0"/>
        <w:autoSpaceDE w:val="0"/>
        <w:autoSpaceDN w:val="0"/>
        <w:bidi w:val="0"/>
        <w:adjustRightInd/>
        <w:snapToGrid/>
        <w:spacing w:afterLines="100" w:line="400" w:lineRule="exact"/>
        <w:jc w:val="center"/>
        <w:textAlignment w:val="auto"/>
        <w:outlineLvl w:val="1"/>
        <w:rPr>
          <w:rFonts w:hint="eastAsia" w:ascii="宋体" w:hAnsi="宋体" w:eastAsia="宋体" w:cs="宋体"/>
          <w:b/>
          <w:bCs/>
          <w:sz w:val="28"/>
          <w:szCs w:val="24"/>
          <w:lang w:eastAsia="zh-CN"/>
        </w:rPr>
      </w:pPr>
      <w:r>
        <w:rPr>
          <w:rFonts w:hint="eastAsia" w:ascii="宋体" w:hAnsi="宋体" w:eastAsia="宋体" w:cs="宋体"/>
          <w:b/>
          <w:bCs/>
          <w:spacing w:val="0"/>
          <w:sz w:val="28"/>
          <w:szCs w:val="24"/>
          <w:lang w:eastAsia="zh-CN"/>
        </w:rPr>
        <w:t>调查问卷</w:t>
      </w:r>
    </w:p>
    <w:p>
      <w:pPr>
        <w:pStyle w:val="5"/>
        <w:rPr>
          <w:b/>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lang w:eastAsia="zh-CN"/>
        </w:rPr>
      </w:pPr>
      <w:r>
        <w:rPr>
          <w:rFonts w:hint="default" w:ascii="Times New Roman" w:hAnsi="Times New Roman" w:eastAsia="宋体" w:cs="Times New Roman"/>
          <w:i/>
          <w:sz w:val="28"/>
          <w:szCs w:val="28"/>
          <w:lang w:eastAsia="zh-CN"/>
        </w:rPr>
        <w:t>下面的表格列出了每个维度下的所有指标(包括其组成部分，如果适用的话)，并在括号中注明了相应的问题编号。为了便于参考，每个表格前都列出了这些问题。</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rPr>
      </w:pPr>
      <w:r>
        <w:rPr>
          <w:rFonts w:hint="default" w:ascii="Times New Roman" w:hAnsi="Times New Roman" w:eastAsia="宋体" w:cs="Times New Roman"/>
          <w:i/>
          <w:sz w:val="28"/>
          <w:szCs w:val="28"/>
        </w:rPr>
        <w:t>对于Y/N个问题，Y回答占分数，并被认为是良好的做法</w:t>
      </w:r>
      <w:r>
        <w:rPr>
          <w:rFonts w:hint="default" w:ascii="Times New Roman" w:hAnsi="Times New Roman" w:eastAsia="宋体" w:cs="Times New Roman"/>
          <w:i/>
          <w:sz w:val="28"/>
          <w:szCs w:val="28"/>
          <w:lang w:eastAsia="zh-CN"/>
        </w:rPr>
        <w:t>（ good practice,）</w:t>
      </w:r>
      <w:r>
        <w:rPr>
          <w:rFonts w:hint="default" w:ascii="Times New Roman" w:hAnsi="Times New Roman" w:eastAsia="宋体" w:cs="Times New Roman"/>
          <w:i/>
          <w:sz w:val="28"/>
          <w:szCs w:val="28"/>
        </w:rPr>
        <w:t>，除非另有注明“N</w:t>
      </w:r>
      <w:r>
        <w:rPr>
          <w:rFonts w:hint="default" w:ascii="Times New Roman" w:hAnsi="Times New Roman" w:eastAsia="宋体" w:cs="Times New Roman"/>
          <w:i/>
          <w:sz w:val="28"/>
          <w:szCs w:val="28"/>
          <w:lang w:eastAsia="zh-CN"/>
        </w:rPr>
        <w:t>→</w:t>
      </w:r>
      <w:r>
        <w:rPr>
          <w:rFonts w:hint="default" w:ascii="Times New Roman" w:hAnsi="Times New Roman" w:eastAsia="宋体" w:cs="Times New Roman"/>
          <w:i/>
          <w:sz w:val="28"/>
          <w:szCs w:val="28"/>
        </w:rPr>
        <w:t>良好做法”。</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rPr>
      </w:pPr>
      <w:r>
        <w:rPr>
          <w:rFonts w:hint="default" w:ascii="Times New Roman" w:hAnsi="Times New Roman" w:eastAsia="宋体" w:cs="Times New Roman"/>
          <w:i/>
          <w:sz w:val="28"/>
          <w:szCs w:val="28"/>
        </w:rPr>
        <w:t>在下面的表格中，“AND”表示所有参考问题都必须有一个良好的</w:t>
      </w:r>
      <w:r>
        <w:rPr>
          <w:rFonts w:hint="default" w:ascii="Times New Roman" w:hAnsi="Times New Roman" w:eastAsia="宋体" w:cs="Times New Roman"/>
          <w:i/>
          <w:sz w:val="28"/>
          <w:szCs w:val="28"/>
          <w:lang w:eastAsia="zh-CN"/>
        </w:rPr>
        <w:t>做法</w:t>
      </w:r>
      <w:r>
        <w:rPr>
          <w:rFonts w:hint="default" w:ascii="Times New Roman" w:hAnsi="Times New Roman" w:eastAsia="宋体" w:cs="Times New Roman"/>
          <w:i/>
          <w:sz w:val="28"/>
          <w:szCs w:val="28"/>
        </w:rPr>
        <w:t>回答，才能获得</w:t>
      </w:r>
      <w:r>
        <w:rPr>
          <w:rFonts w:hint="default" w:ascii="Times New Roman" w:hAnsi="Times New Roman" w:eastAsia="宋体" w:cs="Times New Roman"/>
          <w:i/>
          <w:sz w:val="28"/>
          <w:szCs w:val="28"/>
          <w:lang w:eastAsia="zh-CN"/>
        </w:rPr>
        <w:t>该</w:t>
      </w:r>
      <w:r>
        <w:rPr>
          <w:rFonts w:hint="default" w:ascii="Times New Roman" w:hAnsi="Times New Roman" w:eastAsia="宋体" w:cs="Times New Roman"/>
          <w:i/>
          <w:sz w:val="28"/>
          <w:szCs w:val="28"/>
        </w:rPr>
        <w:t>指标</w:t>
      </w:r>
      <w:r>
        <w:rPr>
          <w:rFonts w:hint="default" w:ascii="Times New Roman" w:hAnsi="Times New Roman" w:eastAsia="宋体" w:cs="Times New Roman"/>
          <w:i/>
          <w:sz w:val="28"/>
          <w:szCs w:val="28"/>
          <w:lang w:eastAsia="zh-CN"/>
        </w:rPr>
        <w:t>的</w:t>
      </w:r>
      <w:r>
        <w:rPr>
          <w:rFonts w:hint="default" w:ascii="Times New Roman" w:hAnsi="Times New Roman" w:eastAsia="宋体" w:cs="Times New Roman"/>
          <w:i/>
          <w:sz w:val="28"/>
          <w:szCs w:val="28"/>
        </w:rPr>
        <w:t>分数。</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lang w:eastAsia="zh-CN"/>
        </w:rPr>
      </w:pPr>
      <w:r>
        <w:rPr>
          <w:rFonts w:hint="default" w:ascii="Times New Roman" w:hAnsi="Times New Roman" w:eastAsia="宋体" w:cs="Times New Roman"/>
          <w:i/>
          <w:sz w:val="28"/>
          <w:szCs w:val="28"/>
          <w:lang w:eastAsia="zh-CN"/>
        </w:rPr>
        <w:t>在下面的表格中，“OR”表示一个或多个参考问题必须有一个良好的做法回答，才能获得该指标的分数。</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lang w:eastAsia="zh-CN"/>
        </w:rPr>
      </w:pPr>
      <w:r>
        <w:rPr>
          <w:rFonts w:hint="default" w:ascii="Times New Roman" w:hAnsi="Times New Roman" w:eastAsia="宋体" w:cs="Times New Roman"/>
          <w:i/>
          <w:sz w:val="28"/>
          <w:szCs w:val="28"/>
          <w:lang w:eastAsia="zh-CN"/>
        </w:rPr>
        <w:t>某些问题被标记为“不计分”，这表明它们不会以任何方式影响分数。这些问题的目的是根据需要为以后几年的试点进一步提供信息和完善问题的设计，并为得分的问题提供证据和进一步的信息。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rPr>
          <w:rFonts w:hint="default" w:ascii="Times New Roman" w:hAnsi="Times New Roman" w:eastAsia="宋体" w:cs="Times New Roman"/>
          <w:i/>
          <w:sz w:val="28"/>
          <w:szCs w:val="28"/>
          <w:lang w:eastAsia="zh-CN"/>
        </w:rPr>
      </w:pPr>
      <w:r>
        <w:rPr>
          <w:rFonts w:hint="default" w:ascii="Times New Roman" w:hAnsi="Times New Roman" w:eastAsia="宋体" w:cs="Times New Roman"/>
          <w:i/>
          <w:sz w:val="28"/>
          <w:szCs w:val="28"/>
          <w:lang w:eastAsia="zh-CN"/>
        </w:rPr>
        <w:t>税务主题问卷的大多数指标是复合的，其中一个1分的分数被划分在几个问题中。例如，“税务指南及其交付渠道”这一指标在</w:t>
      </w:r>
      <w:r>
        <w:rPr>
          <w:rFonts w:hint="eastAsia" w:eastAsia="宋体" w:cs="Times New Roman"/>
          <w:i/>
          <w:sz w:val="28"/>
          <w:szCs w:val="28"/>
          <w:lang w:eastAsia="zh-CN"/>
        </w:rPr>
        <w:t>企业灵活度</w:t>
      </w:r>
      <w:r>
        <w:rPr>
          <w:rFonts w:hint="default" w:ascii="Times New Roman" w:hAnsi="Times New Roman" w:eastAsia="宋体" w:cs="Times New Roman"/>
          <w:i/>
          <w:sz w:val="28"/>
          <w:szCs w:val="28"/>
          <w:lang w:eastAsia="zh-CN"/>
        </w:rPr>
        <w:t>(FFP)和社会效益(SBP)方面均得1分，有四个组成部分:(1)“一般税务指南的可获得性”0.25分;(2)“获取一般税务指南的途径”0.25分;(3)“内部税务指南的可获得性”0.25分;(4)“获取内部税务指南的途径”0.25分。</w:t>
      </w:r>
    </w:p>
    <w:p>
      <w:pPr>
        <w:pStyle w:val="5"/>
        <w:spacing w:before="2"/>
        <w:rPr>
          <w:i/>
          <w:lang w:eastAsia="zh-CN"/>
        </w:rPr>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61"/>
        <w:gridCol w:w="6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454" w:type="dxa"/>
            <w:gridSpan w:val="2"/>
            <w:shd w:val="clear" w:color="auto" w:fill="0F6EC5"/>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color w:val="FFFFFF"/>
                <w:sz w:val="24"/>
                <w:szCs w:val="24"/>
                <w:lang w:eastAsia="zh-CN"/>
              </w:rPr>
              <w:t>维度</w:t>
            </w:r>
            <w:r>
              <w:rPr>
                <w:rFonts w:hint="eastAsia" w:eastAsia="宋体" w:cs="Times New Roman"/>
                <w:b/>
                <w:color w:val="FFFFFF"/>
                <w:sz w:val="24"/>
                <w:szCs w:val="24"/>
                <w:lang w:val="en-US" w:eastAsia="zh-CN"/>
              </w:rPr>
              <w:t>I</w:t>
            </w:r>
            <w:r>
              <w:rPr>
                <w:rFonts w:hint="default" w:ascii="Times New Roman" w:hAnsi="Times New Roman" w:eastAsia="宋体" w:cs="Times New Roman"/>
                <w:b/>
                <w:color w:val="FFFFFF"/>
                <w:sz w:val="24"/>
                <w:szCs w:val="24"/>
                <w:lang w:eastAsia="zh-CN"/>
              </w:rPr>
              <w:t>——税收法规的质量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4" w:type="dxa"/>
            <w:gridSpan w:val="2"/>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最大的城市</w:t>
            </w:r>
          </w:p>
        </w:tc>
        <w:tc>
          <w:tcPr>
            <w:tcW w:w="6393"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经济体中最大(人口最多)的城市。地理位置决定了适用于企业的税收监管框架。对于第一维度，如果一个经济体内不同地区的税收法规不同，专家将被要求提供有关最大城市法规的信息。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rPr>
              <w:t>税收</w:t>
            </w:r>
            <w:r>
              <w:rPr>
                <w:rFonts w:hint="default" w:ascii="Times New Roman" w:hAnsi="Times New Roman" w:eastAsia="宋体" w:cs="Times New Roman"/>
                <w:b/>
                <w:sz w:val="24"/>
                <w:szCs w:val="24"/>
                <w:lang w:eastAsia="zh-CN"/>
              </w:rPr>
              <w:t>居住地</w:t>
            </w:r>
          </w:p>
        </w:tc>
        <w:tc>
          <w:tcPr>
            <w:tcW w:w="6393"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税务居住地决定了企业是否为该经济体内法律规定的税收目的而居住/注册。专家将被要求提供有关影响在被评估经济体中具有税收居住权的企业的法规的信息。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行业和活动</w:t>
            </w:r>
          </w:p>
        </w:tc>
        <w:tc>
          <w:tcPr>
            <w:tcW w:w="6393"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没有确定具体的行业。企业可以是任何部门和/或行业，不包括矿业、采掘业和金融业。</w:t>
            </w:r>
          </w:p>
        </w:tc>
      </w:tr>
    </w:tbl>
    <w:p>
      <w:pPr>
        <w:pStyle w:val="5"/>
        <w:rPr>
          <w:i/>
          <w:lang w:eastAsia="zh-CN"/>
        </w:rPr>
      </w:pPr>
    </w:p>
    <w:p>
      <w:pPr>
        <w:pStyle w:val="12"/>
        <w:keepNext w:val="0"/>
        <w:keepLines w:val="0"/>
        <w:pageBreakBefore w:val="0"/>
        <w:widowControl w:val="0"/>
        <w:numPr>
          <w:ilvl w:val="1"/>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i w:val="0"/>
          <w:iCs w:val="0"/>
          <w:color w:val="4471C4"/>
          <w:w w:val="100"/>
          <w:sz w:val="28"/>
          <w:szCs w:val="28"/>
          <w:lang w:val="en-US" w:eastAsia="en-US" w:bidi="ar-SA"/>
        </w:rPr>
        <w:t>1.1</w:t>
      </w:r>
      <w:r>
        <w:rPr>
          <w:rFonts w:hint="default" w:ascii="Times New Roman" w:hAnsi="Times New Roman" w:eastAsia="宋体" w:cs="Times New Roman"/>
          <w:b/>
          <w:bCs/>
          <w:color w:val="4471C4"/>
          <w:sz w:val="28"/>
          <w:szCs w:val="28"/>
          <w:lang w:eastAsia="zh-CN"/>
        </w:rPr>
        <w:t>税收法规的明确性和透明度</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2" w:firstLineChars="200"/>
        <w:jc w:val="both"/>
        <w:textAlignment w:val="auto"/>
        <w:rPr>
          <w:rFonts w:hint="default" w:ascii="Times New Roman" w:hAnsi="Times New Roman" w:eastAsia="宋体" w:cs="Times New Roman"/>
          <w:b/>
          <w:bCs/>
          <w:sz w:val="28"/>
          <w:szCs w:val="28"/>
          <w:lang w:eastAsia="zh-CN"/>
        </w:rPr>
      </w:pPr>
    </w:p>
    <w:p>
      <w:pPr>
        <w:pStyle w:val="12"/>
        <w:keepNext w:val="0"/>
        <w:keepLines w:val="0"/>
        <w:pageBreakBefore w:val="0"/>
        <w:widowControl w:val="0"/>
        <w:numPr>
          <w:ilvl w:val="2"/>
          <w:numId w:val="0"/>
        </w:numPr>
        <w:tabs>
          <w:tab w:val="left" w:pos="84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i w:val="0"/>
          <w:iCs w:val="0"/>
          <w:color w:val="4471C4"/>
          <w:w w:val="100"/>
          <w:sz w:val="28"/>
          <w:szCs w:val="28"/>
          <w:lang w:val="en-US" w:eastAsia="en-US" w:bidi="ar-SA"/>
        </w:rPr>
        <w:t>1.1.1</w:t>
      </w:r>
      <w:r>
        <w:rPr>
          <w:rFonts w:hint="default" w:ascii="Times New Roman" w:hAnsi="Times New Roman" w:eastAsia="宋体" w:cs="Times New Roman"/>
          <w:b/>
          <w:bCs/>
          <w:color w:val="4471C4"/>
          <w:sz w:val="28"/>
          <w:szCs w:val="28"/>
        </w:rPr>
        <w:t>税收法规的明确性</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rPr>
          <w:rFonts w:hint="default" w:ascii="Times New Roman" w:hAnsi="Times New Roman" w:eastAsia="宋体" w:cs="Times New Roman"/>
          <w:b w:val="0"/>
          <w:bCs/>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w:t>
      </w:r>
      <w:r>
        <w:rPr>
          <w:rFonts w:hint="default" w:ascii="Times New Roman" w:hAnsi="Times New Roman" w:eastAsia="宋体" w:cs="Times New Roman"/>
          <w:b/>
          <w:bCs w:val="0"/>
          <w:sz w:val="28"/>
          <w:szCs w:val="28"/>
          <w:lang w:eastAsia="zh-CN"/>
        </w:rPr>
        <w:t>请选择向纳税人公开提供的最新的一般税务指南。请选择所有适用的选项：(Y/N)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1a. 公告/新闻简报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1b. 简报/小册子/公告</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1c. 税务指南</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1d. 实践说明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1e. 税务通知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 xml:space="preserve">1f. 资料单 </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1g. 其他（如果是，请明）。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w:t>
      </w:r>
      <w:r>
        <w:rPr>
          <w:rFonts w:hint="default" w:ascii="Times New Roman" w:hAnsi="Times New Roman" w:eastAsia="宋体" w:cs="Times New Roman"/>
          <w:b/>
          <w:bCs w:val="0"/>
          <w:sz w:val="28"/>
          <w:szCs w:val="28"/>
          <w:lang w:eastAsia="zh-CN"/>
        </w:rPr>
        <w:t>请指出公开提供一般税务指南信息的形式。请选择所有适用的选项:(Y/N)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2a. 网站</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2b. 电话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2c. 电子邮件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2d. 移动通信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2e. 当面请求</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2f. 公共教育研讨会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2g.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w:t>
      </w:r>
      <w:r>
        <w:rPr>
          <w:rFonts w:hint="default" w:ascii="Times New Roman" w:hAnsi="Times New Roman" w:eastAsia="宋体" w:cs="Times New Roman"/>
          <w:b/>
          <w:bCs w:val="0"/>
          <w:sz w:val="28"/>
          <w:szCs w:val="28"/>
          <w:lang w:eastAsia="zh-CN"/>
        </w:rPr>
        <w:t>请选择向纳税人公开提供的所有类型的内部税务指南。请选择所有适用的选项:(Y/N)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3a. 税收程序</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3b. 国内税收手册</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3c. 技术建议备忘录</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3d.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4.</w:t>
      </w:r>
      <w:r>
        <w:rPr>
          <w:rFonts w:hint="default" w:ascii="Times New Roman" w:hAnsi="Times New Roman" w:eastAsia="宋体" w:cs="Times New Roman"/>
          <w:b/>
          <w:bCs w:val="0"/>
          <w:sz w:val="28"/>
          <w:szCs w:val="28"/>
          <w:lang w:eastAsia="zh-CN"/>
        </w:rPr>
        <w:t>请指出内部税务指南信息的公开形式。请选择所有适用的选项:(Y/N)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4a. 网站</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4b. 电话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4c. 电子邮件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4d. 移动通信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4e. 面对面的请求</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4f. 公共教育研讨会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4g.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5.</w:t>
      </w:r>
      <w:r>
        <w:rPr>
          <w:rFonts w:hint="default" w:ascii="Times New Roman" w:hAnsi="Times New Roman" w:eastAsia="宋体" w:cs="Times New Roman"/>
          <w:b/>
          <w:bCs w:val="0"/>
          <w:sz w:val="28"/>
          <w:szCs w:val="28"/>
          <w:lang w:eastAsia="zh-CN"/>
        </w:rPr>
        <w:t>【经济体】的税务机关是否发布具有约束性的私人裁决?</w:t>
      </w:r>
      <w:r>
        <w:rPr>
          <w:rFonts w:hint="default" w:ascii="Times New Roman" w:hAnsi="Times New Roman" w:eastAsia="宋体" w:cs="Times New Roman"/>
          <w:b/>
          <w:bCs w:val="0"/>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rPr>
      </w:pPr>
      <w:r>
        <w:rPr>
          <w:rFonts w:hint="default" w:ascii="Times New Roman" w:hAnsi="Times New Roman" w:eastAsia="宋体" w:cs="Times New Roman"/>
          <w:b/>
          <w:bCs w:val="0"/>
          <w:w w:val="100"/>
          <w:sz w:val="28"/>
          <w:szCs w:val="28"/>
          <w:lang w:val="en-US" w:eastAsia="en-US" w:bidi="ar-SA"/>
        </w:rPr>
        <w:t>6.</w:t>
      </w:r>
      <w:r>
        <w:rPr>
          <w:rFonts w:hint="default" w:ascii="Times New Roman" w:hAnsi="Times New Roman" w:eastAsia="宋体" w:cs="Times New Roman"/>
          <w:b/>
          <w:bCs w:val="0"/>
          <w:sz w:val="28"/>
          <w:szCs w:val="28"/>
          <w:lang w:eastAsia="zh-CN"/>
        </w:rPr>
        <w:t>如果问题5选是，有约束性的私人裁决是否会在网上公布?这包括公布经过编辑的裁决书，不包含任何个人或识别性的私人信息，以保护申请人的隐私。</w:t>
      </w:r>
      <w:r>
        <w:rPr>
          <w:rFonts w:hint="default" w:ascii="Times New Roman" w:hAnsi="Times New Roman" w:eastAsia="宋体" w:cs="Times New Roman"/>
          <w:b/>
          <w:bCs w:val="0"/>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7.</w:t>
      </w:r>
      <w:r>
        <w:rPr>
          <w:rFonts w:hint="default" w:ascii="Times New Roman" w:hAnsi="Times New Roman" w:eastAsia="宋体" w:cs="Times New Roman"/>
          <w:b/>
          <w:bCs w:val="0"/>
          <w:sz w:val="28"/>
          <w:szCs w:val="28"/>
          <w:lang w:eastAsia="zh-CN"/>
        </w:rPr>
        <w:t>【经济体】中的税务机关是否发布具有约束力的公开裁决?</w:t>
      </w:r>
      <w:r>
        <w:rPr>
          <w:rFonts w:hint="default" w:ascii="Times New Roman" w:hAnsi="Times New Roman" w:eastAsia="宋体" w:cs="Times New Roman"/>
          <w:b/>
          <w:bCs w:val="0"/>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8.</w:t>
      </w:r>
      <w:r>
        <w:rPr>
          <w:rFonts w:hint="default" w:ascii="Times New Roman" w:hAnsi="Times New Roman" w:eastAsia="宋体" w:cs="Times New Roman"/>
          <w:b/>
          <w:bCs w:val="0"/>
          <w:sz w:val="28"/>
          <w:szCs w:val="28"/>
          <w:lang w:eastAsia="zh-CN"/>
        </w:rPr>
        <w:t>税收争议解决程序是否被编入所有核心税种的单一立法法案中统一适用?(Y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9.</w:t>
      </w:r>
      <w:r>
        <w:rPr>
          <w:rFonts w:hint="default" w:ascii="Times New Roman" w:hAnsi="Times New Roman" w:eastAsia="宋体" w:cs="Times New Roman"/>
          <w:b/>
          <w:bCs w:val="0"/>
          <w:sz w:val="28"/>
          <w:szCs w:val="28"/>
          <w:lang w:eastAsia="zh-CN"/>
        </w:rPr>
        <w:t>税务审计程序是否被编入单一的立法法案中，并在所有核心税种中统一适用?(Y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33"/>
        </w:numPr>
        <w:tabs>
          <w:tab w:val="left" w:pos="481"/>
          <w:tab w:val="clear" w:pos="312"/>
        </w:tabs>
        <w:kinsoku/>
        <w:wordWrap/>
        <w:overflowPunct/>
        <w:topLinePunct w:val="0"/>
        <w:autoSpaceDE w:val="0"/>
        <w:autoSpaceDN w:val="0"/>
        <w:bidi w:val="0"/>
        <w:adjustRightInd/>
        <w:snapToGrid/>
        <w:spacing w:line="400" w:lineRule="exact"/>
        <w:ind w:left="0" w:leftChars="0" w:right="0" w:firstLine="554" w:firstLineChars="200"/>
        <w:jc w:val="both"/>
        <w:textAlignment w:val="auto"/>
        <w:outlineLvl w:val="9"/>
        <w:rPr>
          <w:rFonts w:hint="default" w:ascii="Times New Roman" w:hAnsi="Times New Roman" w:eastAsia="宋体" w:cs="Times New Roman"/>
          <w:b/>
          <w:bCs w:val="0"/>
          <w:spacing w:val="-2"/>
          <w:sz w:val="28"/>
          <w:szCs w:val="28"/>
          <w:lang w:eastAsia="zh-CN"/>
        </w:rPr>
      </w:pPr>
      <w:r>
        <w:rPr>
          <w:rFonts w:hint="default" w:ascii="Times New Roman" w:hAnsi="Times New Roman" w:eastAsia="宋体" w:cs="Times New Roman"/>
          <w:b/>
          <w:bCs w:val="0"/>
          <w:spacing w:val="-2"/>
          <w:sz w:val="28"/>
          <w:szCs w:val="28"/>
          <w:lang w:eastAsia="zh-CN"/>
        </w:rPr>
        <w:t>根据法律框架，女性在税务纠纷中是否享有与男性同等的权利?</w:t>
      </w: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Chars="200" w:right="0" w:rightChars="0"/>
        <w:jc w:val="both"/>
        <w:textAlignment w:val="auto"/>
        <w:outlineLvl w:val="9"/>
        <w:rPr>
          <w:rFonts w:hint="default" w:ascii="Times New Roman" w:hAnsi="Times New Roman" w:eastAsia="Times New Roman" w:cs="Times New Roman"/>
          <w:b/>
          <w:bCs/>
          <w:i w:val="0"/>
          <w:iCs w:val="0"/>
          <w:color w:val="4471C4"/>
          <w:w w:val="100"/>
          <w:sz w:val="22"/>
          <w:szCs w:val="22"/>
          <w:lang w:val="en-US" w:eastAsia="en-US" w:bidi="ar-SA"/>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Chars="200" w:right="0" w:rightChars="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i w:val="0"/>
          <w:iCs w:val="0"/>
          <w:color w:val="4471C4"/>
          <w:w w:val="100"/>
          <w:sz w:val="28"/>
          <w:szCs w:val="28"/>
          <w:lang w:val="en-US" w:eastAsia="en-US" w:bidi="ar-SA"/>
        </w:rPr>
        <w:t>1.1.2</w:t>
      </w:r>
      <w:r>
        <w:rPr>
          <w:rFonts w:hint="default" w:ascii="Times New Roman" w:hAnsi="Times New Roman" w:eastAsia="宋体" w:cs="Times New Roman"/>
          <w:b/>
          <w:bCs/>
          <w:color w:val="4471C4"/>
          <w:sz w:val="28"/>
          <w:szCs w:val="28"/>
        </w:rPr>
        <w:t>税收</w:t>
      </w:r>
      <w:r>
        <w:rPr>
          <w:rFonts w:hint="eastAsia" w:eastAsia="宋体" w:cs="Times New Roman"/>
          <w:b/>
          <w:bCs/>
          <w:color w:val="4471C4"/>
          <w:sz w:val="28"/>
          <w:szCs w:val="28"/>
          <w:lang w:eastAsia="zh-CN"/>
        </w:rPr>
        <w:t>法规变更</w:t>
      </w:r>
      <w:r>
        <w:rPr>
          <w:rFonts w:hint="default" w:ascii="Times New Roman" w:hAnsi="Times New Roman" w:eastAsia="宋体" w:cs="Times New Roman"/>
          <w:b/>
          <w:bCs/>
          <w:color w:val="4471C4"/>
          <w:sz w:val="28"/>
          <w:szCs w:val="28"/>
        </w:rPr>
        <w:t>的透明度</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11.</w:t>
      </w:r>
      <w:r>
        <w:rPr>
          <w:rFonts w:hint="default" w:ascii="Times New Roman" w:hAnsi="Times New Roman" w:eastAsia="宋体" w:cs="Times New Roman"/>
          <w:b/>
          <w:bCs w:val="0"/>
          <w:sz w:val="28"/>
          <w:szCs w:val="28"/>
          <w:lang w:eastAsia="zh-CN"/>
        </w:rPr>
        <w:t>[经济体]的税务机关是否从纳税人那里获得反馈，以设计新的税务准备、申报和缴纳的税务管理程序?(Y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12.</w:t>
      </w:r>
      <w:r>
        <w:rPr>
          <w:rFonts w:hint="default" w:ascii="Times New Roman" w:hAnsi="Times New Roman" w:eastAsia="宋体" w:cs="Times New Roman"/>
          <w:b/>
          <w:bCs w:val="0"/>
          <w:sz w:val="28"/>
          <w:szCs w:val="28"/>
          <w:lang w:eastAsia="zh-CN"/>
        </w:rPr>
        <w:t>如果问题11回答是，那么要求反馈的频率是多少?</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12a. 定期（</w:t>
      </w:r>
      <w:r>
        <w:rPr>
          <w:rFonts w:hint="default" w:ascii="Times New Roman" w:hAnsi="Times New Roman" w:eastAsia="宋体" w:cs="Times New Roman"/>
          <w:b w:val="0"/>
          <w:bCs/>
          <w:sz w:val="28"/>
          <w:szCs w:val="28"/>
          <w:lang w:eastAsia="zh-CN"/>
        </w:rPr>
        <w:t>常规</w:t>
      </w:r>
      <w:r>
        <w:rPr>
          <w:rFonts w:hint="default" w:ascii="Times New Roman" w:hAnsi="Times New Roman" w:eastAsia="宋体" w:cs="Times New Roman"/>
          <w:b w:val="0"/>
          <w:bCs/>
          <w:sz w:val="28"/>
          <w:szCs w:val="28"/>
        </w:rPr>
        <w:t>和系统地</w:t>
      </w:r>
      <w:r>
        <w:rPr>
          <w:rFonts w:hint="default" w:ascii="Times New Roman" w:hAnsi="Times New Roman" w:eastAsia="宋体" w:cs="Times New Roman"/>
          <w:b w:val="0"/>
          <w:bCs/>
          <w:sz w:val="28"/>
          <w:szCs w:val="28"/>
          <w:highlight w:val="none"/>
        </w:rPr>
        <w:t>使用纳税人焦点小组</w:t>
      </w:r>
      <w:r>
        <w:rPr>
          <w:rFonts w:hint="default" w:ascii="Times New Roman" w:hAnsi="Times New Roman" w:eastAsia="宋体" w:cs="Times New Roman"/>
          <w:b w:val="0"/>
          <w:bCs/>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12b. 临时性的（无计划的、不经常使用纳税人焦点小组）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13.</w:t>
      </w:r>
      <w:r>
        <w:rPr>
          <w:rFonts w:hint="default" w:ascii="Times New Roman" w:hAnsi="Times New Roman" w:eastAsia="宋体" w:cs="Times New Roman"/>
          <w:b/>
          <w:bCs w:val="0"/>
          <w:sz w:val="28"/>
          <w:szCs w:val="28"/>
          <w:lang w:eastAsia="zh-CN"/>
        </w:rPr>
        <w:t>如果问题11回答是，反馈结果是否公开?</w:t>
      </w:r>
      <w:r>
        <w:rPr>
          <w:rFonts w:hint="default" w:ascii="Times New Roman" w:hAnsi="Times New Roman" w:eastAsia="宋体" w:cs="Times New Roman"/>
          <w:b/>
          <w:bCs w:val="0"/>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14.</w:t>
      </w:r>
      <w:r>
        <w:rPr>
          <w:rFonts w:hint="default" w:ascii="Times New Roman" w:hAnsi="Times New Roman" w:eastAsia="宋体" w:cs="Times New Roman"/>
          <w:b/>
          <w:bCs w:val="0"/>
          <w:sz w:val="28"/>
          <w:szCs w:val="28"/>
          <w:lang w:eastAsia="zh-CN"/>
        </w:rPr>
        <w:t>如果问题13回答是，反馈结果以什么形式公开?</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14a. 在线</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14b. 硬拷贝</w:t>
      </w:r>
      <w:r>
        <w:rPr>
          <w:rFonts w:hint="eastAsia" w:eastAsia="宋体" w:cs="Times New Roman"/>
          <w:b w:val="0"/>
          <w:bCs/>
          <w:sz w:val="28"/>
          <w:szCs w:val="28"/>
          <w:lang w:eastAsia="zh-CN"/>
        </w:rPr>
        <w:t>（把资料用打印机印出来，</w:t>
      </w:r>
      <w:r>
        <w:rPr>
          <w:rFonts w:hint="eastAsia" w:eastAsia="宋体" w:cs="Times New Roman"/>
          <w:b w:val="0"/>
          <w:bCs/>
          <w:sz w:val="28"/>
          <w:szCs w:val="28"/>
          <w:lang w:val="en-US" w:eastAsia="zh-CN"/>
        </w:rPr>
        <w:t>即纸质</w:t>
      </w:r>
      <w:r>
        <w:rPr>
          <w:rFonts w:hint="eastAsia" w:eastAsia="宋体" w:cs="Times New Roman"/>
          <w:b w:val="0"/>
          <w:bCs/>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14c. 两者都有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15.</w:t>
      </w:r>
      <w:r>
        <w:rPr>
          <w:rFonts w:hint="default" w:ascii="Times New Roman" w:hAnsi="Times New Roman" w:eastAsia="宋体" w:cs="Times New Roman"/>
          <w:b/>
          <w:bCs w:val="0"/>
          <w:sz w:val="28"/>
          <w:szCs w:val="28"/>
          <w:lang w:eastAsia="zh-CN"/>
        </w:rPr>
        <w:t>在引入新的税收改革之前，[经济体]的税务机关是否与外部利益相关者进行了广泛的公众咨询?</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15a. 是的，总是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15b. 没有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15c. 是的，但不总是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16.</w:t>
      </w:r>
      <w:r>
        <w:rPr>
          <w:rFonts w:hint="default" w:ascii="Times New Roman" w:hAnsi="Times New Roman" w:eastAsia="宋体" w:cs="Times New Roman"/>
          <w:b/>
          <w:bCs w:val="0"/>
          <w:sz w:val="28"/>
          <w:szCs w:val="28"/>
          <w:lang w:eastAsia="zh-CN"/>
        </w:rPr>
        <w:t>[经济体]的税务机关是否是否制定并公开了未来的计划，例如，多年战略(或改革)计划和年度业务计划?(Y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17.</w:t>
      </w:r>
      <w:r>
        <w:rPr>
          <w:rFonts w:hint="default" w:ascii="Times New Roman" w:hAnsi="Times New Roman" w:eastAsia="宋体" w:cs="Times New Roman"/>
          <w:b/>
          <w:bCs w:val="0"/>
          <w:sz w:val="28"/>
          <w:szCs w:val="28"/>
          <w:lang w:eastAsia="zh-CN"/>
        </w:rPr>
        <w:t>如果是，请说明未来计划以何种形式公开:</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17a. 在线</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rPr>
        <w:t>17b. 硬拷贝</w:t>
      </w:r>
      <w:r>
        <w:rPr>
          <w:rFonts w:hint="default" w:ascii="Times New Roman" w:hAnsi="Times New Roman" w:eastAsia="宋体" w:cs="Times New Roman"/>
          <w:b w:val="0"/>
          <w:bCs/>
          <w:sz w:val="28"/>
          <w:szCs w:val="28"/>
          <w:lang w:eastAsia="zh-CN"/>
        </w:rPr>
        <w:t>（</w:t>
      </w:r>
      <w:r>
        <w:rPr>
          <w:rFonts w:hint="default" w:ascii="Times New Roman" w:hAnsi="Times New Roman" w:eastAsia="宋体" w:cs="Times New Roman"/>
          <w:b w:val="0"/>
          <w:bCs/>
          <w:sz w:val="28"/>
          <w:szCs w:val="28"/>
          <w:lang w:eastAsia="zh-CN" w:bidi="ar"/>
        </w:rPr>
        <w:t>In hard copies</w:t>
      </w:r>
      <w:r>
        <w:rPr>
          <w:rFonts w:hint="default" w:ascii="Times New Roman" w:hAnsi="Times New Roman" w:eastAsia="宋体" w:cs="Times New Roman"/>
          <w:b w:val="0"/>
          <w:bCs/>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17c. 两者都有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p>
    <w:p>
      <w:pPr>
        <w:keepNext w:val="0"/>
        <w:keepLines w:val="0"/>
        <w:pageBreakBefore w:val="0"/>
        <w:widowControl w:val="0"/>
        <w:numPr>
          <w:ilvl w:val="0"/>
          <w:numId w:val="0"/>
        </w:numPr>
        <w:tabs>
          <w:tab w:val="left" w:pos="536"/>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18.</w:t>
      </w:r>
      <w:r>
        <w:rPr>
          <w:rFonts w:hint="default" w:ascii="Times New Roman" w:hAnsi="Times New Roman" w:eastAsia="宋体" w:cs="Times New Roman"/>
          <w:b/>
          <w:bCs w:val="0"/>
          <w:sz w:val="28"/>
          <w:szCs w:val="28"/>
          <w:lang w:eastAsia="zh-CN"/>
        </w:rPr>
        <w:t>如果第16题回答是，未来计划是全部公布还是部分公布?</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 xml:space="preserve">18a. </w:t>
      </w:r>
      <w:r>
        <w:rPr>
          <w:rFonts w:hint="default" w:ascii="Times New Roman" w:hAnsi="Times New Roman" w:eastAsia="宋体" w:cs="Times New Roman"/>
          <w:b w:val="0"/>
          <w:bCs/>
          <w:sz w:val="28"/>
          <w:szCs w:val="28"/>
          <w:lang w:eastAsia="zh-CN"/>
        </w:rPr>
        <w:t>全部</w:t>
      </w:r>
      <w:r>
        <w:rPr>
          <w:rFonts w:hint="default" w:ascii="Times New Roman" w:hAnsi="Times New Roman" w:eastAsia="宋体" w:cs="Times New Roman"/>
          <w:b w:val="0"/>
          <w:bCs/>
          <w:sz w:val="28"/>
          <w:szCs w:val="28"/>
        </w:rPr>
        <w:t>公布</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18b. 部分公布</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p>
    <w:p>
      <w:pPr>
        <w:keepNext w:val="0"/>
        <w:keepLines w:val="0"/>
        <w:pageBreakBefore w:val="0"/>
        <w:widowControl w:val="0"/>
        <w:numPr>
          <w:ilvl w:val="0"/>
          <w:numId w:val="0"/>
        </w:numPr>
        <w:tabs>
          <w:tab w:val="left" w:pos="536"/>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19.</w:t>
      </w:r>
      <w:r>
        <w:rPr>
          <w:rFonts w:hint="default" w:ascii="Times New Roman" w:hAnsi="Times New Roman" w:eastAsia="宋体" w:cs="Times New Roman"/>
          <w:b/>
          <w:bCs w:val="0"/>
          <w:sz w:val="28"/>
          <w:szCs w:val="28"/>
          <w:lang w:eastAsia="zh-CN"/>
        </w:rPr>
        <w:t>如果问题16回答是，未来的计划什么时候公布?</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19a. 在计划所涵盖的期间之前</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19b. 在计划所涵盖的期间开始后最多3个月内</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19c. 在计划所涵盖期间开始后3个月以上</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Chars="200" w:right="0" w:rightChars="0"/>
        <w:jc w:val="both"/>
        <w:textAlignment w:val="auto"/>
        <w:outlineLvl w:val="9"/>
        <w:rPr>
          <w:rFonts w:hint="default" w:ascii="Times New Roman" w:hAnsi="Times New Roman" w:eastAsia="宋体" w:cs="Times New Roman"/>
          <w:b/>
          <w:bCs/>
          <w:i w:val="0"/>
          <w:iCs w:val="0"/>
          <w:color w:val="4471C4"/>
          <w:w w:val="100"/>
          <w:sz w:val="28"/>
          <w:szCs w:val="28"/>
          <w:lang w:val="en-US" w:eastAsia="zh-CN" w:bidi="ar-SA"/>
        </w:rPr>
      </w:pPr>
      <w:r>
        <w:rPr>
          <w:rFonts w:hint="default" w:ascii="Times New Roman" w:hAnsi="Times New Roman" w:eastAsia="宋体" w:cs="Times New Roman"/>
          <w:b/>
          <w:bCs/>
          <w:i w:val="0"/>
          <w:iCs w:val="0"/>
          <w:color w:val="4471C4"/>
          <w:w w:val="100"/>
          <w:sz w:val="28"/>
          <w:szCs w:val="28"/>
          <w:lang w:val="en-US" w:eastAsia="en-US" w:bidi="ar-SA"/>
        </w:rPr>
        <w:t>1.1.3</w:t>
      </w:r>
      <w:r>
        <w:rPr>
          <w:rFonts w:hint="default" w:ascii="Times New Roman" w:hAnsi="Times New Roman" w:eastAsia="宋体" w:cs="Times New Roman"/>
          <w:b/>
          <w:bCs/>
          <w:i w:val="0"/>
          <w:iCs w:val="0"/>
          <w:color w:val="4471C4"/>
          <w:w w:val="100"/>
          <w:sz w:val="28"/>
          <w:szCs w:val="28"/>
          <w:lang w:val="en-US" w:eastAsia="zh-CN" w:bidi="ar-SA"/>
        </w:rPr>
        <w:t>简化记录保存和暂行规定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rPr>
      </w:pPr>
      <w:r>
        <w:rPr>
          <w:rFonts w:hint="default" w:ascii="Times New Roman" w:hAnsi="Times New Roman" w:eastAsia="宋体" w:cs="Times New Roman"/>
          <w:b/>
          <w:bCs w:val="0"/>
          <w:w w:val="100"/>
          <w:sz w:val="28"/>
          <w:szCs w:val="28"/>
          <w:lang w:val="en-US" w:eastAsia="en-US" w:bidi="ar-SA"/>
        </w:rPr>
        <w:t>20.</w:t>
      </w:r>
      <w:r>
        <w:rPr>
          <w:rFonts w:hint="default" w:ascii="Times New Roman" w:hAnsi="Times New Roman" w:eastAsia="宋体" w:cs="Times New Roman"/>
          <w:b/>
          <w:bCs w:val="0"/>
          <w:sz w:val="28"/>
          <w:szCs w:val="28"/>
          <w:lang w:eastAsia="zh-CN"/>
        </w:rPr>
        <w:t>请选择法律规定为税收目的而保存记录的纳税人类型，而不是企业通常保存的财务账户(即，除了资产负债表、损益表、现金流量表、发票收据、资产记录等)。</w:t>
      </w:r>
      <w:r>
        <w:rPr>
          <w:rFonts w:hint="default" w:ascii="Times New Roman" w:hAnsi="Times New Roman" w:eastAsia="宋体" w:cs="Times New Roman"/>
          <w:b/>
          <w:bCs w:val="0"/>
          <w:sz w:val="28"/>
          <w:szCs w:val="28"/>
        </w:rPr>
        <w:t>请选择所有适用的选项:(Y/N)</w:t>
      </w:r>
      <w:r>
        <w:rPr>
          <w:rFonts w:hint="default" w:ascii="Times New Roman" w:hAnsi="Times New Roman" w:eastAsia="宋体" w:cs="Times New Roman"/>
          <w:b/>
          <w:bCs w:val="0"/>
          <w:i/>
          <w:sz w:val="28"/>
          <w:szCs w:val="28"/>
        </w:rPr>
        <w:t>(不记分)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20a. 大型公司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20b.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20c. 小型公司</w:t>
      </w:r>
    </w:p>
    <w:p>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sectPr>
          <w:pgSz w:w="12240" w:h="15840"/>
          <w:pgMar w:top="1360" w:right="1240" w:bottom="280" w:left="1320" w:header="720" w:footer="720" w:gutter="0"/>
          <w:cols w:space="720" w:num="1"/>
        </w:sect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21.</w:t>
      </w:r>
      <w:r>
        <w:rPr>
          <w:rFonts w:hint="default" w:ascii="Times New Roman" w:hAnsi="Times New Roman" w:eastAsia="宋体" w:cs="Times New Roman"/>
          <w:b/>
          <w:bCs w:val="0"/>
          <w:sz w:val="28"/>
          <w:szCs w:val="28"/>
          <w:lang w:eastAsia="zh-CN"/>
        </w:rPr>
        <w:t>[对于问题20中所选的每一项]法律是否允许[21.1:大型公司/ 21.2:中型公司/ 21.3:小型公司]在网上保存纳税记录?</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21a. 是的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21b. 部分允许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21c. 没有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22.</w:t>
      </w:r>
      <w:r>
        <w:rPr>
          <w:rFonts w:hint="default" w:ascii="Times New Roman" w:hAnsi="Times New Roman" w:eastAsia="宋体" w:cs="Times New Roman"/>
          <w:b/>
          <w:bCs w:val="0"/>
          <w:sz w:val="28"/>
          <w:szCs w:val="28"/>
          <w:lang w:eastAsia="zh-CN"/>
        </w:rPr>
        <w:t>小公司是否可以使用简化的记账方式，比如单笔记账?(Y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rPr>
      </w:pPr>
      <w:r>
        <w:rPr>
          <w:rFonts w:hint="default" w:ascii="Times New Roman" w:hAnsi="Times New Roman" w:eastAsia="宋体" w:cs="Times New Roman"/>
          <w:b/>
          <w:bCs w:val="0"/>
          <w:w w:val="100"/>
          <w:sz w:val="28"/>
          <w:szCs w:val="28"/>
          <w:lang w:val="en-US" w:eastAsia="en-US" w:bidi="ar-SA"/>
        </w:rPr>
        <w:t>23.</w:t>
      </w:r>
      <w:r>
        <w:rPr>
          <w:rFonts w:hint="default" w:ascii="Times New Roman" w:hAnsi="Times New Roman" w:eastAsia="宋体" w:cs="Times New Roman"/>
          <w:b/>
          <w:bCs w:val="0"/>
          <w:sz w:val="28"/>
          <w:szCs w:val="28"/>
          <w:lang w:eastAsia="zh-CN"/>
        </w:rPr>
        <w:t>如果问题22回答是，请说明有哪些类型的简化记录方法可供选择。</w:t>
      </w:r>
      <w:r>
        <w:rPr>
          <w:rFonts w:hint="default" w:ascii="Times New Roman" w:hAnsi="Times New Roman" w:eastAsia="宋体" w:cs="Times New Roman"/>
          <w:b/>
          <w:bCs w:val="0"/>
          <w:i/>
          <w:sz w:val="28"/>
          <w:szCs w:val="28"/>
        </w:rPr>
        <w:t>(不</w:t>
      </w:r>
      <w:r>
        <w:rPr>
          <w:rFonts w:hint="default" w:ascii="Times New Roman" w:hAnsi="Times New Roman" w:eastAsia="宋体" w:cs="Times New Roman"/>
          <w:b/>
          <w:bCs w:val="0"/>
          <w:i/>
          <w:sz w:val="28"/>
          <w:szCs w:val="28"/>
          <w:lang w:eastAsia="zh-CN"/>
        </w:rPr>
        <w:t>计</w:t>
      </w:r>
      <w:r>
        <w:rPr>
          <w:rFonts w:hint="default" w:ascii="Times New Roman" w:hAnsi="Times New Roman" w:eastAsia="宋体" w:cs="Times New Roman"/>
          <w:b/>
          <w:bCs w:val="0"/>
          <w:i/>
          <w:sz w:val="28"/>
          <w:szCs w:val="28"/>
        </w:rPr>
        <w:t>分)</w:t>
      </w:r>
    </w:p>
    <w:p>
      <w:pPr>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i/>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24.</w:t>
      </w:r>
      <w:r>
        <w:rPr>
          <w:rFonts w:hint="default" w:ascii="Times New Roman" w:hAnsi="Times New Roman" w:eastAsia="宋体" w:cs="Times New Roman"/>
          <w:b/>
          <w:bCs w:val="0"/>
          <w:sz w:val="28"/>
          <w:szCs w:val="28"/>
          <w:lang w:eastAsia="zh-CN"/>
        </w:rPr>
        <w:t>小公司能否利用简化的申报方式，如减少申报频率、取消申报要求、预填所得税申报表等?(Y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25.</w:t>
      </w:r>
      <w:r>
        <w:rPr>
          <w:rFonts w:hint="default" w:ascii="Times New Roman" w:hAnsi="Times New Roman" w:eastAsia="宋体" w:cs="Times New Roman"/>
          <w:b/>
          <w:bCs w:val="0"/>
          <w:sz w:val="28"/>
          <w:szCs w:val="28"/>
          <w:lang w:eastAsia="zh-CN"/>
        </w:rPr>
        <w:t>如果问题24题回答“是”，请说明有哪些类型的简化方式可供选择。请选择所有适用的选项</w:t>
      </w:r>
      <w:r>
        <w:rPr>
          <w:rFonts w:hint="default" w:ascii="Times New Roman" w:hAnsi="Times New Roman" w:eastAsia="宋体" w:cs="Times New Roman"/>
          <w:b/>
          <w:bCs w:val="0"/>
          <w:i/>
          <w:sz w:val="28"/>
          <w:szCs w:val="28"/>
          <w:lang w:eastAsia="zh-CN"/>
        </w:rPr>
        <w:t>:(不计分)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25a. 减少申报频率</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25b. 取消申报要求</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25c. 预先填写所得税申报表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25d. 简化纳税申报表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25e.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26.</w:t>
      </w:r>
      <w:r>
        <w:rPr>
          <w:rFonts w:hint="default" w:ascii="Times New Roman" w:hAnsi="Times New Roman" w:eastAsia="宋体" w:cs="Times New Roman"/>
          <w:b/>
          <w:bCs w:val="0"/>
          <w:sz w:val="28"/>
          <w:szCs w:val="28"/>
          <w:lang w:eastAsia="zh-CN"/>
        </w:rPr>
        <w:t>【如果企业所得税存在】在2022年5月2日至2023年5月1日期间，企业所得税是否有暂时性减税措施生效?(Y / N;N -良好的做法)</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27.</w:t>
      </w:r>
      <w:r>
        <w:rPr>
          <w:rFonts w:hint="default" w:ascii="Times New Roman" w:hAnsi="Times New Roman" w:eastAsia="宋体" w:cs="Times New Roman"/>
          <w:b/>
          <w:bCs w:val="0"/>
          <w:sz w:val="28"/>
          <w:szCs w:val="28"/>
          <w:lang w:eastAsia="zh-CN"/>
        </w:rPr>
        <w:t>如果问题26题回答是，那么政府给出的暂时减税的理由是什么?(如果有)请选择所有适用的选项:</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27a. 由于自然灾害或突发事件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27b. 为了给予短期的税收政策帮助</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27c.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28.</w:t>
      </w:r>
      <w:r>
        <w:rPr>
          <w:rFonts w:hint="default" w:ascii="Times New Roman" w:hAnsi="Times New Roman" w:eastAsia="宋体" w:cs="Times New Roman"/>
          <w:b/>
          <w:bCs w:val="0"/>
          <w:sz w:val="28"/>
          <w:szCs w:val="28"/>
          <w:lang w:eastAsia="zh-CN"/>
        </w:rPr>
        <w:t>(如果存在基于消费的税收)在2022年5月2日至2023年5月1日期间，增值税或其他消费税是否有暂时性减税?(Y / N;N -良好的做法)</w:t>
      </w:r>
    </w:p>
    <w:p>
      <w:pPr>
        <w:keepNext w:val="0"/>
        <w:keepLines w:val="0"/>
        <w:pageBreakBefore w:val="0"/>
        <w:widowControl w:val="0"/>
        <w:kinsoku/>
        <w:wordWrap/>
        <w:overflowPunct/>
        <w:topLinePunct w:val="0"/>
        <w:autoSpaceDE w:val="0"/>
        <w:autoSpaceDN w:val="0"/>
        <w:bidi w:val="0"/>
        <w:adjustRightInd/>
        <w:snapToGrid/>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br w:type="page"/>
      </w: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29.</w:t>
      </w:r>
      <w:r>
        <w:rPr>
          <w:rFonts w:hint="default" w:ascii="Times New Roman" w:hAnsi="Times New Roman" w:eastAsia="宋体" w:cs="Times New Roman"/>
          <w:b/>
          <w:bCs w:val="0"/>
          <w:sz w:val="28"/>
          <w:szCs w:val="28"/>
          <w:lang w:eastAsia="zh-CN"/>
        </w:rPr>
        <w:t>如果问题28题回答是，那么政府给出的暂时性减税的理由是什么(如果有):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52" w:firstLineChars="200"/>
        <w:jc w:val="both"/>
        <w:textAlignment w:val="auto"/>
        <w:outlineLvl w:val="9"/>
        <w:rPr>
          <w:rFonts w:hint="default" w:ascii="Times New Roman" w:hAnsi="Times New Roman" w:eastAsia="宋体" w:cs="Times New Roman"/>
          <w:b w:val="0"/>
          <w:bCs/>
          <w:spacing w:val="-2"/>
          <w:sz w:val="28"/>
          <w:szCs w:val="28"/>
          <w:lang w:eastAsia="zh-CN"/>
        </w:rPr>
      </w:pPr>
      <w:r>
        <w:rPr>
          <w:rFonts w:hint="default" w:ascii="Times New Roman" w:hAnsi="Times New Roman" w:eastAsia="宋体" w:cs="Times New Roman"/>
          <w:b w:val="0"/>
          <w:bCs/>
          <w:spacing w:val="-2"/>
          <w:sz w:val="28"/>
          <w:szCs w:val="28"/>
          <w:lang w:eastAsia="zh-CN"/>
        </w:rPr>
        <w:t>29a. 由于自然灾害或突发事件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52" w:firstLineChars="200"/>
        <w:jc w:val="both"/>
        <w:textAlignment w:val="auto"/>
        <w:outlineLvl w:val="9"/>
        <w:rPr>
          <w:rFonts w:hint="default" w:ascii="Times New Roman" w:hAnsi="Times New Roman" w:eastAsia="宋体" w:cs="Times New Roman"/>
          <w:b w:val="0"/>
          <w:bCs/>
          <w:spacing w:val="-2"/>
          <w:sz w:val="28"/>
          <w:szCs w:val="28"/>
          <w:lang w:eastAsia="zh-CN"/>
        </w:rPr>
      </w:pPr>
      <w:r>
        <w:rPr>
          <w:rFonts w:hint="default" w:ascii="Times New Roman" w:hAnsi="Times New Roman" w:eastAsia="宋体" w:cs="Times New Roman"/>
          <w:b w:val="0"/>
          <w:bCs/>
          <w:spacing w:val="-2"/>
          <w:sz w:val="28"/>
          <w:szCs w:val="28"/>
          <w:lang w:eastAsia="zh-CN"/>
        </w:rPr>
        <w:t>29b. 为了给予短期的税收政策帮助</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52" w:firstLineChars="200"/>
        <w:jc w:val="both"/>
        <w:textAlignment w:val="auto"/>
        <w:outlineLvl w:val="9"/>
        <w:rPr>
          <w:rFonts w:hint="default" w:ascii="Times New Roman" w:hAnsi="Times New Roman" w:eastAsia="宋体" w:cs="Times New Roman"/>
          <w:b w:val="0"/>
          <w:bCs/>
          <w:spacing w:val="-2"/>
          <w:sz w:val="28"/>
          <w:szCs w:val="28"/>
        </w:rPr>
      </w:pPr>
      <w:r>
        <w:rPr>
          <w:rFonts w:hint="default" w:ascii="Times New Roman" w:hAnsi="Times New Roman" w:eastAsia="宋体" w:cs="Times New Roman"/>
          <w:b w:val="0"/>
          <w:bCs/>
          <w:spacing w:val="-2"/>
          <w:sz w:val="28"/>
          <w:szCs w:val="28"/>
        </w:rPr>
        <w:t>29c. 其他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Chars="200" w:right="0" w:rightChars="0"/>
        <w:jc w:val="both"/>
        <w:textAlignment w:val="auto"/>
        <w:outlineLvl w:val="9"/>
        <w:rPr>
          <w:rFonts w:hint="default" w:ascii="Times New Roman" w:hAnsi="Times New Roman" w:eastAsia="宋体" w:cs="Times New Roman"/>
          <w:b/>
          <w:bCs/>
          <w:i w:val="0"/>
          <w:iCs w:val="0"/>
          <w:color w:val="4471C4"/>
          <w:w w:val="100"/>
          <w:sz w:val="28"/>
          <w:szCs w:val="28"/>
          <w:lang w:val="en-US" w:eastAsia="en-US" w:bidi="ar-SA"/>
        </w:rPr>
      </w:pPr>
      <w:r>
        <w:rPr>
          <w:rFonts w:hint="default" w:ascii="Times New Roman" w:hAnsi="Times New Roman" w:eastAsia="宋体" w:cs="Times New Roman"/>
          <w:b/>
          <w:bCs/>
          <w:i w:val="0"/>
          <w:iCs w:val="0"/>
          <w:color w:val="4471C4"/>
          <w:w w:val="100"/>
          <w:sz w:val="28"/>
          <w:szCs w:val="28"/>
          <w:lang w:val="en-US" w:eastAsia="en-US" w:bidi="ar-SA"/>
        </w:rPr>
        <w:t>1.1.4税务登记和增值税退税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30.</w:t>
      </w:r>
      <w:r>
        <w:rPr>
          <w:rFonts w:hint="default" w:ascii="Times New Roman" w:hAnsi="Times New Roman" w:eastAsia="宋体" w:cs="Times New Roman"/>
          <w:b/>
          <w:bCs w:val="0"/>
          <w:sz w:val="28"/>
          <w:szCs w:val="28"/>
          <w:lang w:eastAsia="zh-CN"/>
        </w:rPr>
        <w:t>[如果存在基于消费的税收]法律框架是否规定增值税或其他基于消费的税收登记起征点?(Y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31.</w:t>
      </w:r>
      <w:r>
        <w:rPr>
          <w:rFonts w:hint="default" w:ascii="Times New Roman" w:hAnsi="Times New Roman" w:eastAsia="宋体" w:cs="Times New Roman"/>
          <w:b/>
          <w:bCs w:val="0"/>
          <w:sz w:val="28"/>
          <w:szCs w:val="28"/>
          <w:lang w:eastAsia="zh-CN"/>
        </w:rPr>
        <w:t>如果问题30回答是，法律框架是否允许低于起征点的企业自愿登记增值税或其他基于消费的税收?(Y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32.</w:t>
      </w:r>
      <w:r>
        <w:rPr>
          <w:rFonts w:hint="default" w:ascii="Times New Roman" w:hAnsi="Times New Roman" w:eastAsia="宋体" w:cs="Times New Roman"/>
          <w:b/>
          <w:bCs w:val="0"/>
          <w:sz w:val="28"/>
          <w:szCs w:val="28"/>
          <w:lang w:eastAsia="zh-CN"/>
        </w:rPr>
        <w:t>【如果存在基于消费的税收】是否有增值税退税机制?</w:t>
      </w:r>
      <w:r>
        <w:rPr>
          <w:rFonts w:hint="default" w:ascii="Times New Roman" w:hAnsi="Times New Roman" w:eastAsia="宋体" w:cs="Times New Roman"/>
          <w:b/>
          <w:bCs w:val="0"/>
          <w:spacing w:val="-2"/>
          <w:sz w:val="28"/>
          <w:szCs w:val="28"/>
          <w:lang w:eastAsia="zh-CN"/>
        </w:rPr>
        <w:t>(Y / N)</w:t>
      </w:r>
    </w:p>
    <w:p>
      <w:pPr>
        <w:pStyle w:val="12"/>
        <w:keepNext w:val="0"/>
        <w:keepLines w:val="0"/>
        <w:pageBreakBefore w:val="0"/>
        <w:widowControl w:val="0"/>
        <w:numPr>
          <w:ilvl w:val="0"/>
          <w:numId w:val="0"/>
        </w:numPr>
        <w:tabs>
          <w:tab w:val="left" w:pos="536"/>
        </w:tabs>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w w:val="100"/>
          <w:sz w:val="28"/>
          <w:szCs w:val="28"/>
          <w:lang w:val="en-US" w:eastAsia="en-US" w:bidi="ar-SA"/>
        </w:rPr>
      </w:pPr>
    </w:p>
    <w:p>
      <w:pPr>
        <w:pStyle w:val="12"/>
        <w:keepNext w:val="0"/>
        <w:keepLines w:val="0"/>
        <w:pageBreakBefore w:val="0"/>
        <w:widowControl w:val="0"/>
        <w:numPr>
          <w:ilvl w:val="0"/>
          <w:numId w:val="0"/>
        </w:numPr>
        <w:tabs>
          <w:tab w:val="left" w:pos="536"/>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rPr>
      </w:pPr>
      <w:r>
        <w:rPr>
          <w:rFonts w:hint="default" w:ascii="Times New Roman" w:hAnsi="Times New Roman" w:eastAsia="宋体" w:cs="Times New Roman"/>
          <w:b/>
          <w:bCs w:val="0"/>
          <w:w w:val="100"/>
          <w:sz w:val="28"/>
          <w:szCs w:val="28"/>
          <w:lang w:val="en-US" w:eastAsia="en-US" w:bidi="ar-SA"/>
        </w:rPr>
        <w:t>33.</w:t>
      </w:r>
      <w:r>
        <w:rPr>
          <w:rFonts w:hint="default" w:ascii="Times New Roman" w:hAnsi="Times New Roman" w:eastAsia="宋体" w:cs="Times New Roman"/>
          <w:b/>
          <w:bCs w:val="0"/>
          <w:sz w:val="28"/>
          <w:szCs w:val="28"/>
          <w:lang w:eastAsia="zh-CN"/>
        </w:rPr>
        <w:t>如果问题32回答是，适用哪些增值税退税限制?请选择所有适用的选项。</w:t>
      </w:r>
      <w:r>
        <w:rPr>
          <w:rFonts w:hint="default" w:ascii="Times New Roman" w:hAnsi="Times New Roman" w:eastAsia="宋体" w:cs="Times New Roman"/>
          <w:b/>
          <w:bCs w:val="0"/>
          <w:sz w:val="28"/>
          <w:szCs w:val="28"/>
        </w:rPr>
        <w:t>(Y / N;N -</w:t>
      </w:r>
      <w:r>
        <w:rPr>
          <w:rFonts w:hint="default" w:ascii="Times New Roman" w:hAnsi="Times New Roman" w:eastAsia="宋体" w:cs="Times New Roman"/>
          <w:b/>
          <w:bCs w:val="0"/>
          <w:sz w:val="28"/>
          <w:szCs w:val="28"/>
          <w:lang w:eastAsia="zh-CN"/>
        </w:rPr>
        <w:t>良好的做法</w:t>
      </w:r>
      <w:r>
        <w:rPr>
          <w:rFonts w:hint="default" w:ascii="Times New Roman" w:hAnsi="Times New Roman" w:eastAsia="宋体" w:cs="Times New Roman"/>
          <w:b/>
          <w:bCs w:val="0"/>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val="0"/>
          <w:bCs/>
          <w:sz w:val="28"/>
          <w:szCs w:val="28"/>
        </w:rPr>
        <w:t>33a. 特定类型的纳税人</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33b. 具体条件（例如，只有出口商，公司必须少于2年，等等）。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33c. 提供的具体商品或服务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33d. 要求结转一定期限后才能申请退款</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33e.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34.</w:t>
      </w:r>
      <w:r>
        <w:rPr>
          <w:rFonts w:hint="default" w:ascii="Times New Roman" w:hAnsi="Times New Roman" w:eastAsia="宋体" w:cs="Times New Roman"/>
          <w:b/>
          <w:bCs w:val="0"/>
          <w:sz w:val="28"/>
          <w:szCs w:val="28"/>
          <w:lang w:eastAsia="zh-CN"/>
        </w:rPr>
        <w:t>请说明是否可以通过下列通讯方式获取一般税务登记资料。请选择所有适用的选项:(Y/N)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34a. 网站</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34b. 电话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34c. 在税务局的信息栏</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34d. 电子邮件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34e. 移动通信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34f. 当面请求</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34g. 公共教育研讨会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34h. 社会媒体</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r>
        <w:rPr>
          <w:rFonts w:hint="default" w:ascii="Times New Roman" w:hAnsi="Times New Roman" w:eastAsia="宋体" w:cs="Times New Roman"/>
          <w:b w:val="0"/>
          <w:bCs/>
          <w:sz w:val="28"/>
          <w:szCs w:val="28"/>
          <w:lang w:eastAsia="zh-CN"/>
        </w:rPr>
        <w:t>34i.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35.</w:t>
      </w:r>
      <w:r>
        <w:rPr>
          <w:rFonts w:hint="default" w:ascii="Times New Roman" w:hAnsi="Times New Roman" w:eastAsia="宋体" w:cs="Times New Roman"/>
          <w:b/>
          <w:bCs w:val="0"/>
          <w:sz w:val="28"/>
          <w:szCs w:val="28"/>
          <w:lang w:eastAsia="zh-CN"/>
        </w:rPr>
        <w:t>立法是否规定了&lt;经济体&gt;中存在的各类税种的注册费?</w:t>
      </w:r>
      <w:r>
        <w:rPr>
          <w:rFonts w:hint="default" w:ascii="Times New Roman" w:hAnsi="Times New Roman" w:eastAsia="宋体" w:cs="Times New Roman"/>
          <w:b/>
          <w:bCs w:val="0"/>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36.</w:t>
      </w:r>
      <w:r>
        <w:rPr>
          <w:rFonts w:hint="default" w:ascii="Times New Roman" w:hAnsi="Times New Roman" w:eastAsia="宋体" w:cs="Times New Roman"/>
          <w:b/>
          <w:bCs w:val="0"/>
          <w:sz w:val="28"/>
          <w:szCs w:val="28"/>
          <w:lang w:eastAsia="zh-CN"/>
        </w:rPr>
        <w:t>立法是否规定了各类税务登记的时间表?</w:t>
      </w:r>
      <w:r>
        <w:rPr>
          <w:rFonts w:hint="default" w:ascii="Times New Roman" w:hAnsi="Times New Roman" w:eastAsia="宋体" w:cs="Times New Roman"/>
          <w:b/>
          <w:bCs w:val="0"/>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37.</w:t>
      </w:r>
      <w:r>
        <w:rPr>
          <w:rFonts w:hint="default" w:ascii="Times New Roman" w:hAnsi="Times New Roman" w:eastAsia="宋体" w:cs="Times New Roman"/>
          <w:b/>
          <w:bCs w:val="0"/>
          <w:sz w:val="28"/>
          <w:szCs w:val="28"/>
          <w:lang w:eastAsia="zh-CN"/>
        </w:rPr>
        <w:t>法律是否强制要求纳税人将登记信息的变更通知税务机关?(Y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38.</w:t>
      </w:r>
      <w:r>
        <w:rPr>
          <w:rFonts w:hint="default" w:ascii="Times New Roman" w:hAnsi="Times New Roman" w:eastAsia="宋体" w:cs="Times New Roman"/>
          <w:b/>
          <w:bCs w:val="0"/>
          <w:sz w:val="28"/>
          <w:szCs w:val="28"/>
          <w:lang w:eastAsia="zh-CN"/>
        </w:rPr>
        <w:t>如果问题37题回答“是”，是否对未按照要求将注册信息变更通知税务机关的行为有固定处罚制度?(Y / N)</w:t>
      </w:r>
    </w:p>
    <w:p>
      <w:pPr>
        <w:pStyle w:val="5"/>
        <w:keepNext w:val="0"/>
        <w:keepLines w:val="0"/>
        <w:pageBreakBefore w:val="0"/>
        <w:widowControl w:val="0"/>
        <w:kinsoku/>
        <w:wordWrap/>
        <w:overflowPunct/>
        <w:topLinePunct w:val="0"/>
        <w:autoSpaceDE w:val="0"/>
        <w:autoSpaceDN w:val="0"/>
        <w:bidi w:val="0"/>
        <w:adjustRightInd/>
        <w:snapToGrid/>
        <w:spacing w:before="3"/>
        <w:textAlignment w:val="auto"/>
        <w:outlineLvl w:val="9"/>
        <w:rPr>
          <w:lang w:eastAsia="zh-CN"/>
        </w:rPr>
      </w:pP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52"/>
        <w:gridCol w:w="1260"/>
        <w:gridCol w:w="1081"/>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jc w:val="center"/>
        </w:trPr>
        <w:tc>
          <w:tcPr>
            <w:tcW w:w="9453" w:type="dxa"/>
            <w:gridSpan w:val="4"/>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color w:val="4471C4"/>
                <w:sz w:val="24"/>
                <w:szCs w:val="24"/>
                <w:lang w:eastAsia="zh-CN"/>
              </w:rPr>
              <w:t>1.1税收法规的明确性和透明度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9453"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1.1.1</w:t>
            </w:r>
            <w:r>
              <w:rPr>
                <w:rFonts w:hint="default" w:ascii="Times New Roman" w:hAnsi="Times New Roman" w:eastAsia="宋体" w:cs="Times New Roman"/>
                <w:b/>
                <w:sz w:val="24"/>
                <w:szCs w:val="24"/>
              </w:rPr>
              <w:t>税收法规的明确性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85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5" w:hRule="atLeast"/>
          <w:jc w:val="center"/>
        </w:trPr>
        <w:tc>
          <w:tcPr>
            <w:tcW w:w="585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税务指南及其交付渠道</w:t>
            </w:r>
          </w:p>
          <w:p>
            <w:pPr>
              <w:pStyle w:val="13"/>
              <w:keepNext w:val="0"/>
              <w:keepLines w:val="0"/>
              <w:pageBreakBefore w:val="0"/>
              <w:widowControl w:val="0"/>
              <w:numPr>
                <w:ilvl w:val="255"/>
                <w:numId w:val="0"/>
              </w:numPr>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一般税务指南的可获得性(1)</w:t>
            </w:r>
          </w:p>
          <w:p>
            <w:pPr>
              <w:pStyle w:val="13"/>
              <w:keepNext w:val="0"/>
              <w:keepLines w:val="0"/>
              <w:pageBreakBefore w:val="0"/>
              <w:widowControl w:val="0"/>
              <w:numPr>
                <w:ilvl w:val="255"/>
                <w:numId w:val="0"/>
              </w:numPr>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获取一般税务指南的途径(2)</w:t>
            </w:r>
          </w:p>
          <w:p>
            <w:pPr>
              <w:pStyle w:val="13"/>
              <w:keepNext w:val="0"/>
              <w:keepLines w:val="0"/>
              <w:pageBreakBefore w:val="0"/>
              <w:widowControl w:val="0"/>
              <w:numPr>
                <w:ilvl w:val="255"/>
                <w:numId w:val="0"/>
              </w:numPr>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内部税务指南的可获得性(3)</w:t>
            </w:r>
          </w:p>
          <w:p>
            <w:pPr>
              <w:pStyle w:val="13"/>
              <w:keepNext w:val="0"/>
              <w:keepLines w:val="0"/>
              <w:pageBreakBefore w:val="0"/>
              <w:widowControl w:val="0"/>
              <w:numPr>
                <w:ilvl w:val="255"/>
                <w:numId w:val="0"/>
              </w:numPr>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获取内部税务指南的途径(4)</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i/>
                <w:sz w:val="24"/>
                <w:szCs w:val="24"/>
                <w:lang w:eastAsia="zh-CN"/>
              </w:rPr>
            </w:pPr>
            <w:r>
              <w:rPr>
                <w:rFonts w:hint="default" w:ascii="Times New Roman" w:hAnsi="Times New Roman" w:eastAsia="宋体" w:cs="Times New Roman"/>
                <w:i/>
                <w:sz w:val="24"/>
                <w:szCs w:val="24"/>
                <w:lang w:eastAsia="zh-CN"/>
              </w:rPr>
              <w:t>在每个问题中，如果选择了3个或更多的选项，就会得到一个分数，不包括“其他”</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tc>
        <w:tc>
          <w:tcPr>
            <w:tcW w:w="108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8" w:hRule="atLeast"/>
          <w:jc w:val="center"/>
        </w:trPr>
        <w:tc>
          <w:tcPr>
            <w:tcW w:w="585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约束性裁决和合规后程序</w:t>
            </w:r>
          </w:p>
          <w:p>
            <w:pPr>
              <w:pStyle w:val="13"/>
              <w:keepNext w:val="0"/>
              <w:keepLines w:val="0"/>
              <w:pageBreakBefore w:val="0"/>
              <w:widowControl w:val="0"/>
              <w:numPr>
                <w:ilvl w:val="0"/>
                <w:numId w:val="3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私人约束性裁决的可获得性和发布(5和6)</w:t>
            </w:r>
          </w:p>
          <w:p>
            <w:pPr>
              <w:pStyle w:val="13"/>
              <w:keepNext w:val="0"/>
              <w:keepLines w:val="0"/>
              <w:pageBreakBefore w:val="0"/>
              <w:widowControl w:val="0"/>
              <w:numPr>
                <w:ilvl w:val="0"/>
                <w:numId w:val="3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公共约束性裁决的可获得性(7)</w:t>
            </w:r>
          </w:p>
          <w:p>
            <w:pPr>
              <w:pStyle w:val="13"/>
              <w:keepNext w:val="0"/>
              <w:keepLines w:val="0"/>
              <w:pageBreakBefore w:val="0"/>
              <w:widowControl w:val="0"/>
              <w:numPr>
                <w:ilvl w:val="0"/>
                <w:numId w:val="3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将争议解决程序编入单一立法法案(8)</w:t>
            </w:r>
          </w:p>
          <w:p>
            <w:pPr>
              <w:pStyle w:val="13"/>
              <w:keepNext w:val="0"/>
              <w:keepLines w:val="0"/>
              <w:pageBreakBefore w:val="0"/>
              <w:widowControl w:val="0"/>
              <w:numPr>
                <w:ilvl w:val="0"/>
                <w:numId w:val="3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将税务审计程序编入单一立法法案(9)</w:t>
            </w:r>
          </w:p>
          <w:p>
            <w:pPr>
              <w:pStyle w:val="13"/>
              <w:keepNext w:val="0"/>
              <w:keepLines w:val="0"/>
              <w:pageBreakBefore w:val="0"/>
              <w:widowControl w:val="0"/>
              <w:numPr>
                <w:ilvl w:val="0"/>
                <w:numId w:val="3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女性在与税务纠纷中享有与男子相同的权利(10)</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08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85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26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08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26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9453"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1.1.2</w:t>
            </w:r>
            <w:r>
              <w:rPr>
                <w:rFonts w:hint="default" w:ascii="Times New Roman" w:hAnsi="Times New Roman" w:eastAsia="宋体" w:cs="Times New Roman"/>
                <w:b/>
                <w:sz w:val="24"/>
                <w:szCs w:val="24"/>
                <w:lang w:eastAsia="zh-CN"/>
              </w:rPr>
              <w:t>税收法规变更的透明度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85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8" w:hRule="atLeast"/>
          <w:jc w:val="center"/>
        </w:trPr>
        <w:tc>
          <w:tcPr>
            <w:tcW w:w="585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获得反馈和广泛的公众咨询</w:t>
            </w:r>
          </w:p>
          <w:p>
            <w:pPr>
              <w:pStyle w:val="13"/>
              <w:keepNext w:val="0"/>
              <w:keepLines w:val="0"/>
              <w:pageBreakBefore w:val="0"/>
              <w:widowControl w:val="0"/>
              <w:numPr>
                <w:ilvl w:val="0"/>
                <w:numId w:val="3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税务机关要求纳税人提供反馈意见(11)</w:t>
            </w:r>
          </w:p>
          <w:p>
            <w:pPr>
              <w:pStyle w:val="13"/>
              <w:keepNext w:val="0"/>
              <w:keepLines w:val="0"/>
              <w:pageBreakBefore w:val="0"/>
              <w:widowControl w:val="0"/>
              <w:numPr>
                <w:ilvl w:val="0"/>
                <w:numId w:val="3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定期要求提供反馈(12a)</w:t>
            </w:r>
          </w:p>
          <w:p>
            <w:pPr>
              <w:pStyle w:val="13"/>
              <w:keepNext w:val="0"/>
              <w:keepLines w:val="0"/>
              <w:pageBreakBefore w:val="0"/>
              <w:widowControl w:val="0"/>
              <w:numPr>
                <w:ilvl w:val="0"/>
                <w:numId w:val="3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向公众披露结果(13)</w:t>
            </w:r>
          </w:p>
          <w:p>
            <w:pPr>
              <w:pStyle w:val="13"/>
              <w:keepNext w:val="0"/>
              <w:keepLines w:val="0"/>
              <w:pageBreakBefore w:val="0"/>
              <w:widowControl w:val="0"/>
              <w:numPr>
                <w:ilvl w:val="0"/>
                <w:numId w:val="3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在网上公布结果(14a OR 14c)</w:t>
            </w:r>
          </w:p>
          <w:p>
            <w:pPr>
              <w:pStyle w:val="13"/>
              <w:keepNext w:val="0"/>
              <w:keepLines w:val="0"/>
              <w:pageBreakBefore w:val="0"/>
              <w:widowControl w:val="0"/>
              <w:numPr>
                <w:ilvl w:val="0"/>
                <w:numId w:val="3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举行公众咨询(15a)</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5" w:hRule="atLeast"/>
          <w:jc w:val="center"/>
        </w:trPr>
        <w:tc>
          <w:tcPr>
            <w:tcW w:w="585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编制和发布未来税收计划的实践</w:t>
            </w:r>
          </w:p>
          <w:p>
            <w:pPr>
              <w:pStyle w:val="13"/>
              <w:keepNext w:val="0"/>
              <w:keepLines w:val="0"/>
              <w:pageBreakBefore w:val="0"/>
              <w:widowControl w:val="0"/>
              <w:numPr>
                <w:ilvl w:val="0"/>
                <w:numId w:val="3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编制未来</w:t>
            </w:r>
            <w:r>
              <w:rPr>
                <w:rFonts w:hint="default" w:ascii="Times New Roman" w:hAnsi="Times New Roman" w:eastAsia="宋体" w:cs="Times New Roman"/>
                <w:sz w:val="24"/>
                <w:szCs w:val="24"/>
                <w:lang w:eastAsia="zh-CN"/>
              </w:rPr>
              <w:t>税收计划</w:t>
            </w:r>
            <w:r>
              <w:rPr>
                <w:rFonts w:hint="default" w:ascii="Times New Roman" w:hAnsi="Times New Roman" w:eastAsia="宋体" w:cs="Times New Roman"/>
                <w:sz w:val="24"/>
                <w:szCs w:val="24"/>
              </w:rPr>
              <w:t>(16)</w:t>
            </w:r>
          </w:p>
          <w:p>
            <w:pPr>
              <w:pStyle w:val="13"/>
              <w:keepNext w:val="0"/>
              <w:keepLines w:val="0"/>
              <w:pageBreakBefore w:val="0"/>
              <w:widowControl w:val="0"/>
              <w:numPr>
                <w:ilvl w:val="0"/>
                <w:numId w:val="3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在线发布</w:t>
            </w:r>
            <w:r>
              <w:rPr>
                <w:rFonts w:hint="default" w:ascii="Times New Roman" w:hAnsi="Times New Roman" w:eastAsia="宋体" w:cs="Times New Roman"/>
                <w:sz w:val="24"/>
                <w:szCs w:val="24"/>
              </w:rPr>
              <w:t>未来</w:t>
            </w:r>
            <w:r>
              <w:rPr>
                <w:rFonts w:hint="default" w:ascii="Times New Roman" w:hAnsi="Times New Roman" w:eastAsia="宋体" w:cs="Times New Roman"/>
                <w:sz w:val="24"/>
                <w:szCs w:val="24"/>
                <w:lang w:eastAsia="zh-CN"/>
              </w:rPr>
              <w:t>税收</w:t>
            </w:r>
            <w:r>
              <w:rPr>
                <w:rFonts w:hint="default" w:ascii="Times New Roman" w:hAnsi="Times New Roman" w:eastAsia="宋体" w:cs="Times New Roman"/>
                <w:sz w:val="24"/>
                <w:szCs w:val="24"/>
              </w:rPr>
              <w:t>计划(17a OR 17c)</w:t>
            </w:r>
          </w:p>
          <w:p>
            <w:pPr>
              <w:pStyle w:val="13"/>
              <w:keepNext w:val="0"/>
              <w:keepLines w:val="0"/>
              <w:pageBreakBefore w:val="0"/>
              <w:widowControl w:val="0"/>
              <w:numPr>
                <w:ilvl w:val="0"/>
                <w:numId w:val="3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全面公布未来税收计划(18a)</w:t>
            </w:r>
          </w:p>
          <w:p>
            <w:pPr>
              <w:pStyle w:val="13"/>
              <w:keepNext w:val="0"/>
              <w:keepLines w:val="0"/>
              <w:pageBreakBefore w:val="0"/>
              <w:widowControl w:val="0"/>
              <w:numPr>
                <w:ilvl w:val="0"/>
                <w:numId w:val="3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在实施之前公布未来税收计划(19a) OR</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在开始实施后最多3个月内公布(19b)</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或0.125</w:t>
            </w:r>
          </w:p>
        </w:tc>
        <w:tc>
          <w:tcPr>
            <w:tcW w:w="108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或1.125</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或0.25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jc w:val="center"/>
        </w:trPr>
        <w:tc>
          <w:tcPr>
            <w:tcW w:w="585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26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08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26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9453"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1.1.3</w:t>
            </w:r>
            <w:r>
              <w:rPr>
                <w:rFonts w:hint="default" w:ascii="Times New Roman" w:hAnsi="Times New Roman" w:eastAsia="宋体" w:cs="Times New Roman"/>
                <w:b/>
                <w:sz w:val="24"/>
                <w:szCs w:val="24"/>
                <w:lang w:eastAsia="zh-CN"/>
              </w:rPr>
              <w:t>简化记录保存和暂时规定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85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7" w:hRule="atLeast"/>
          <w:jc w:val="center"/>
        </w:trPr>
        <w:tc>
          <w:tcPr>
            <w:tcW w:w="585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rPr>
              <w:t>简化记录保存和</w:t>
            </w:r>
            <w:r>
              <w:rPr>
                <w:rFonts w:hint="default" w:ascii="Times New Roman" w:hAnsi="Times New Roman" w:eastAsia="宋体" w:cs="Times New Roman"/>
                <w:b/>
                <w:sz w:val="24"/>
                <w:szCs w:val="24"/>
                <w:lang w:eastAsia="zh-CN"/>
              </w:rPr>
              <w:t>备案</w:t>
            </w:r>
          </w:p>
          <w:p>
            <w:pPr>
              <w:pStyle w:val="13"/>
              <w:keepNext w:val="0"/>
              <w:keepLines w:val="0"/>
              <w:pageBreakBefore w:val="0"/>
              <w:widowControl w:val="0"/>
              <w:numPr>
                <w:ilvl w:val="0"/>
                <w:numId w:val="3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为大型企业提供数字记录保存的可用性(21.1a)</w:t>
            </w:r>
          </w:p>
          <w:p>
            <w:pPr>
              <w:pStyle w:val="13"/>
              <w:keepNext w:val="0"/>
              <w:keepLines w:val="0"/>
              <w:pageBreakBefore w:val="0"/>
              <w:widowControl w:val="0"/>
              <w:numPr>
                <w:ilvl w:val="0"/>
                <w:numId w:val="3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为中型企业提供数字记录保存的可用性(22.1 a)</w:t>
            </w:r>
          </w:p>
          <w:p>
            <w:pPr>
              <w:pStyle w:val="13"/>
              <w:keepNext w:val="0"/>
              <w:keepLines w:val="0"/>
              <w:pageBreakBefore w:val="0"/>
              <w:widowControl w:val="0"/>
              <w:numPr>
                <w:ilvl w:val="0"/>
                <w:numId w:val="3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为小型企业提供数字记录保存的可用性(21.3a)</w:t>
            </w:r>
          </w:p>
          <w:p>
            <w:pPr>
              <w:pStyle w:val="13"/>
              <w:keepNext w:val="0"/>
              <w:keepLines w:val="0"/>
              <w:pageBreakBefore w:val="0"/>
              <w:widowControl w:val="0"/>
              <w:numPr>
                <w:ilvl w:val="0"/>
                <w:numId w:val="3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为小型企业提供简化记录保存的可用性(22)</w:t>
            </w:r>
          </w:p>
          <w:p>
            <w:pPr>
              <w:pStyle w:val="13"/>
              <w:keepNext w:val="0"/>
              <w:keepLines w:val="0"/>
              <w:pageBreakBefore w:val="0"/>
              <w:widowControl w:val="0"/>
              <w:numPr>
                <w:ilvl w:val="0"/>
                <w:numId w:val="3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为小企业简化备案的可用性(24)</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08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585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临时减税</w:t>
            </w:r>
          </w:p>
          <w:p>
            <w:pPr>
              <w:pStyle w:val="13"/>
              <w:keepNext w:val="0"/>
              <w:keepLines w:val="0"/>
              <w:pageBreakBefore w:val="0"/>
              <w:widowControl w:val="0"/>
              <w:numPr>
                <w:ilvl w:val="0"/>
                <w:numId w:val="3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因灾害或政策改革而临时减少企业所得税(26或27c)</w:t>
            </w:r>
          </w:p>
          <w:p>
            <w:pPr>
              <w:pStyle w:val="13"/>
              <w:keepNext w:val="0"/>
              <w:keepLines w:val="0"/>
              <w:pageBreakBefore w:val="0"/>
              <w:widowControl w:val="0"/>
              <w:numPr>
                <w:ilvl w:val="0"/>
                <w:numId w:val="3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因灾害或政策改革而临时减少增值税(28或29c)</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jc w:val="center"/>
        </w:trPr>
        <w:tc>
          <w:tcPr>
            <w:tcW w:w="585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26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08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26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jc w:val="center"/>
        </w:trPr>
        <w:tc>
          <w:tcPr>
            <w:tcW w:w="9453"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1.1.4</w:t>
            </w:r>
            <w:r>
              <w:rPr>
                <w:rFonts w:hint="default" w:ascii="Times New Roman" w:hAnsi="Times New Roman" w:eastAsia="宋体" w:cs="Times New Roman"/>
                <w:b/>
                <w:sz w:val="24"/>
                <w:szCs w:val="24"/>
                <w:lang w:eastAsia="zh-CN"/>
              </w:rPr>
              <w:t>税务登记和增值税退税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585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5" w:hRule="atLeast"/>
          <w:jc w:val="center"/>
        </w:trPr>
        <w:tc>
          <w:tcPr>
            <w:tcW w:w="585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税务登记</w:t>
            </w:r>
            <w:r>
              <w:rPr>
                <w:rFonts w:hint="default" w:ascii="Times New Roman" w:hAnsi="Times New Roman" w:eastAsia="宋体" w:cs="Times New Roman"/>
                <w:b/>
                <w:sz w:val="24"/>
                <w:szCs w:val="24"/>
                <w:lang w:eastAsia="zh-CN"/>
              </w:rPr>
              <w:t>程序</w:t>
            </w:r>
            <w:r>
              <w:rPr>
                <w:rFonts w:hint="default" w:ascii="Times New Roman" w:hAnsi="Times New Roman" w:eastAsia="宋体" w:cs="Times New Roman"/>
                <w:b/>
                <w:sz w:val="24"/>
                <w:szCs w:val="24"/>
              </w:rPr>
              <w:t>的透明度</w:t>
            </w:r>
          </w:p>
          <w:p>
            <w:pPr>
              <w:pStyle w:val="13"/>
              <w:keepNext w:val="0"/>
              <w:keepLines w:val="0"/>
              <w:pageBreakBefore w:val="0"/>
              <w:widowControl w:val="0"/>
              <w:numPr>
                <w:ilvl w:val="0"/>
                <w:numId w:val="0"/>
              </w:numPr>
              <w:tabs>
                <w:tab w:val="left" w:pos="379"/>
              </w:tabs>
              <w:kinsoku/>
              <w:wordWrap/>
              <w:overflowPunct/>
              <w:topLinePunct w:val="0"/>
              <w:autoSpaceDE w:val="0"/>
              <w:autoSpaceDN w:val="0"/>
              <w:bidi w:val="0"/>
              <w:adjustRightInd/>
              <w:snapToGrid/>
              <w:spacing w:line="240" w:lineRule="auto"/>
              <w:ind w:leftChars="0" w:right="0" w:rightChars="0"/>
              <w:jc w:val="both"/>
              <w:textAlignment w:val="auto"/>
              <w:outlineLvl w:val="9"/>
              <w:rPr>
                <w:rFonts w:hint="default" w:ascii="Times New Roman" w:hAnsi="Times New Roman" w:eastAsia="宋体" w:cs="Times New Roman"/>
                <w:i/>
                <w:sz w:val="24"/>
                <w:szCs w:val="24"/>
                <w:lang w:eastAsia="zh-CN"/>
              </w:rPr>
            </w:pPr>
            <w:r>
              <w:rPr>
                <w:rFonts w:hint="default" w:ascii="Times New Roman" w:hAnsi="Times New Roman" w:eastAsia="宋体" w:cs="Times New Roman"/>
                <w:sz w:val="24"/>
                <w:szCs w:val="24"/>
                <w:lang w:eastAsia="zh-CN"/>
              </w:rPr>
              <w:t>一般税务登记信息的可获得性(34)</w:t>
            </w:r>
            <w:r>
              <w:rPr>
                <w:rFonts w:hint="default" w:ascii="Times New Roman" w:hAnsi="Times New Roman" w:eastAsia="宋体" w:cs="Times New Roman"/>
                <w:i/>
                <w:sz w:val="24"/>
                <w:szCs w:val="24"/>
                <w:lang w:eastAsia="zh-CN"/>
              </w:rPr>
              <w:t>如果在34中选择了3个或更多选项，就会得到一个分数，不包括“其他”</w:t>
            </w:r>
          </w:p>
          <w:p>
            <w:pPr>
              <w:pStyle w:val="13"/>
              <w:keepNext w:val="0"/>
              <w:keepLines w:val="0"/>
              <w:pageBreakBefore w:val="0"/>
              <w:widowControl w:val="0"/>
              <w:numPr>
                <w:ilvl w:val="0"/>
                <w:numId w:val="39"/>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费用</w:t>
            </w:r>
            <w:r>
              <w:rPr>
                <w:rFonts w:hint="default" w:ascii="Times New Roman" w:hAnsi="Times New Roman" w:eastAsia="宋体" w:cs="Times New Roman"/>
                <w:sz w:val="24"/>
                <w:szCs w:val="24"/>
                <w:lang w:eastAsia="zh-CN"/>
              </w:rPr>
              <w:t>的</w:t>
            </w:r>
            <w:r>
              <w:rPr>
                <w:rFonts w:hint="default" w:ascii="Times New Roman" w:hAnsi="Times New Roman" w:eastAsia="宋体" w:cs="Times New Roman"/>
                <w:sz w:val="24"/>
                <w:szCs w:val="24"/>
              </w:rPr>
              <w:t>明确性(35分)</w:t>
            </w:r>
          </w:p>
          <w:p>
            <w:pPr>
              <w:pStyle w:val="13"/>
              <w:keepNext w:val="0"/>
              <w:keepLines w:val="0"/>
              <w:pageBreakBefore w:val="0"/>
              <w:widowControl w:val="0"/>
              <w:numPr>
                <w:ilvl w:val="0"/>
                <w:numId w:val="39"/>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时间表</w:t>
            </w:r>
            <w:r>
              <w:rPr>
                <w:rFonts w:hint="default" w:ascii="Times New Roman" w:hAnsi="Times New Roman" w:eastAsia="宋体" w:cs="Times New Roman"/>
                <w:sz w:val="24"/>
                <w:szCs w:val="24"/>
                <w:lang w:eastAsia="zh-CN"/>
              </w:rPr>
              <w:t>的明确性</w:t>
            </w:r>
            <w:r>
              <w:rPr>
                <w:rFonts w:hint="default" w:ascii="Times New Roman" w:hAnsi="Times New Roman" w:eastAsia="宋体" w:cs="Times New Roman"/>
                <w:sz w:val="24"/>
                <w:szCs w:val="24"/>
              </w:rPr>
              <w:t>(36)</w:t>
            </w:r>
          </w:p>
          <w:p>
            <w:pPr>
              <w:pStyle w:val="13"/>
              <w:keepNext w:val="0"/>
              <w:keepLines w:val="0"/>
              <w:pageBreakBefore w:val="0"/>
              <w:widowControl w:val="0"/>
              <w:numPr>
                <w:ilvl w:val="0"/>
                <w:numId w:val="39"/>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强制通知注册信息变更和不遵守处罚(37和38)</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12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10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tc>
        <w:tc>
          <w:tcPr>
            <w:tcW w:w="108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12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10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12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10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3" w:hRule="atLeast"/>
          <w:jc w:val="center"/>
        </w:trPr>
        <w:tc>
          <w:tcPr>
            <w:tcW w:w="585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增值税退税及登记</w:t>
            </w:r>
          </w:p>
          <w:p>
            <w:pPr>
              <w:pStyle w:val="13"/>
              <w:keepNext w:val="0"/>
              <w:keepLines w:val="0"/>
              <w:pageBreakBefore w:val="0"/>
              <w:widowControl w:val="0"/>
              <w:numPr>
                <w:ilvl w:val="0"/>
                <w:numId w:val="40"/>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存在增值税登记门槛(30)</w:t>
            </w:r>
          </w:p>
          <w:p>
            <w:pPr>
              <w:pStyle w:val="13"/>
              <w:keepNext w:val="0"/>
              <w:keepLines w:val="0"/>
              <w:pageBreakBefore w:val="0"/>
              <w:widowControl w:val="0"/>
              <w:numPr>
                <w:ilvl w:val="0"/>
                <w:numId w:val="40"/>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增值税自愿登记的可行性(31)</w:t>
            </w:r>
          </w:p>
          <w:p>
            <w:pPr>
              <w:pStyle w:val="13"/>
              <w:keepNext w:val="0"/>
              <w:keepLines w:val="0"/>
              <w:pageBreakBefore w:val="0"/>
              <w:widowControl w:val="0"/>
              <w:numPr>
                <w:ilvl w:val="0"/>
                <w:numId w:val="40"/>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增值税现金退税的可行性(32)</w:t>
            </w:r>
          </w:p>
          <w:p>
            <w:pPr>
              <w:pStyle w:val="13"/>
              <w:keepNext w:val="0"/>
              <w:keepLines w:val="0"/>
              <w:pageBreakBefore w:val="0"/>
              <w:widowControl w:val="0"/>
              <w:numPr>
                <w:ilvl w:val="0"/>
                <w:numId w:val="40"/>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增值税现金退税限制(33a、33b、33c、33d)</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tc>
        <w:tc>
          <w:tcPr>
            <w:tcW w:w="108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0.25</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jc w:val="center"/>
        </w:trPr>
        <w:tc>
          <w:tcPr>
            <w:tcW w:w="5852"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260"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081"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260"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r>
    </w:tbl>
    <w:p>
      <w:pPr>
        <w:keepNext w:val="0"/>
        <w:keepLines w:val="0"/>
        <w:pageBreakBefore w:val="0"/>
        <w:widowControl w:val="0"/>
        <w:kinsoku/>
        <w:wordWrap/>
        <w:overflowPunct/>
        <w:topLinePunct w:val="0"/>
        <w:autoSpaceDE w:val="0"/>
        <w:autoSpaceDN w:val="0"/>
        <w:bidi w:val="0"/>
        <w:adjustRightInd/>
        <w:snapToGrid/>
        <w:ind w:left="0" w:right="0"/>
        <w:jc w:val="both"/>
        <w:textAlignment w:val="auto"/>
        <w:outlineLvl w:val="9"/>
        <w:rPr>
          <w:rFonts w:hint="default" w:ascii="Times New Roman" w:hAnsi="Times New Roman" w:eastAsia="宋体" w:cs="Times New Roman"/>
          <w:i/>
          <w:sz w:val="24"/>
          <w:szCs w:val="24"/>
          <w:lang w:eastAsia="zh-CN"/>
        </w:rPr>
      </w:pPr>
      <w:r>
        <w:rPr>
          <w:rFonts w:hint="default" w:ascii="Times New Roman" w:hAnsi="Times New Roman" w:eastAsia="宋体" w:cs="Times New Roman"/>
          <w:i/>
          <w:sz w:val="24"/>
          <w:szCs w:val="24"/>
          <w:lang w:eastAsia="zh-CN"/>
        </w:rPr>
        <w:t>注:FFP =</w:t>
      </w:r>
      <w:r>
        <w:rPr>
          <w:rFonts w:hint="eastAsia" w:eastAsia="宋体" w:cs="Times New Roman"/>
          <w:i/>
          <w:sz w:val="24"/>
          <w:szCs w:val="24"/>
          <w:lang w:eastAsia="zh-CN"/>
        </w:rPr>
        <w:t>企业灵活度</w:t>
      </w:r>
      <w:r>
        <w:rPr>
          <w:rFonts w:hint="eastAsia" w:ascii="Times New Roman" w:hAnsi="Times New Roman" w:eastAsia="宋体" w:cs="Times New Roman"/>
          <w:i/>
          <w:sz w:val="24"/>
          <w:szCs w:val="24"/>
          <w:lang w:eastAsia="zh-CN"/>
        </w:rPr>
        <w:t>得分</w:t>
      </w:r>
      <w:r>
        <w:rPr>
          <w:rFonts w:hint="default" w:ascii="Times New Roman" w:hAnsi="Times New Roman" w:eastAsia="宋体" w:cs="Times New Roman"/>
          <w:i/>
          <w:sz w:val="24"/>
          <w:szCs w:val="24"/>
          <w:lang w:eastAsia="zh-CN"/>
        </w:rPr>
        <w:t>;SBP =社会效益</w:t>
      </w:r>
      <w:r>
        <w:rPr>
          <w:rFonts w:hint="eastAsia" w:ascii="Times New Roman" w:hAnsi="Times New Roman" w:eastAsia="宋体" w:cs="Times New Roman"/>
          <w:i/>
          <w:sz w:val="24"/>
          <w:szCs w:val="24"/>
          <w:lang w:eastAsia="zh-CN"/>
        </w:rPr>
        <w:t>得分</w:t>
      </w:r>
      <w:r>
        <w:rPr>
          <w:rFonts w:hint="default" w:ascii="Times New Roman" w:hAnsi="Times New Roman" w:eastAsia="宋体" w:cs="Times New Roman"/>
          <w:i/>
          <w:sz w:val="24"/>
          <w:szCs w:val="24"/>
          <w:lang w:eastAsia="zh-CN"/>
        </w:rPr>
        <w:t>;VAT =增值税。</w:t>
      </w:r>
    </w:p>
    <w:p>
      <w:pPr>
        <w:keepNext w:val="0"/>
        <w:keepLines w:val="0"/>
        <w:pageBreakBefore w:val="0"/>
        <w:widowControl w:val="0"/>
        <w:kinsoku/>
        <w:wordWrap/>
        <w:overflowPunct/>
        <w:topLinePunct w:val="0"/>
        <w:autoSpaceDE w:val="0"/>
        <w:autoSpaceDN w:val="0"/>
        <w:bidi w:val="0"/>
        <w:adjustRightInd/>
        <w:snapToGrid/>
        <w:textAlignment w:val="auto"/>
        <w:outlineLvl w:val="9"/>
        <w:rPr>
          <w:sz w:val="20"/>
          <w:lang w:eastAsia="zh-CN"/>
        </w:rPr>
        <w:sectPr>
          <w:pgSz w:w="12240" w:h="15840"/>
          <w:pgMar w:top="1440" w:right="1240" w:bottom="280" w:left="1320" w:header="720" w:footer="720" w:gutter="0"/>
          <w:cols w:space="720" w:num="1"/>
        </w:sectPr>
      </w:pPr>
    </w:p>
    <w:p>
      <w:pPr>
        <w:pStyle w:val="12"/>
        <w:keepNext w:val="0"/>
        <w:keepLines w:val="0"/>
        <w:pageBreakBefore w:val="0"/>
        <w:widowControl w:val="0"/>
        <w:numPr>
          <w:ilvl w:val="1"/>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1.2</w:t>
      </w:r>
      <w:r>
        <w:rPr>
          <w:rFonts w:hint="default" w:ascii="Times New Roman" w:hAnsi="Times New Roman" w:eastAsia="宋体" w:cs="Times New Roman"/>
          <w:b/>
          <w:color w:val="4471C4"/>
          <w:sz w:val="28"/>
          <w:szCs w:val="28"/>
        </w:rPr>
        <w:t>环境税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1.2.1</w:t>
      </w:r>
      <w:r>
        <w:rPr>
          <w:rFonts w:hint="default" w:ascii="Times New Roman" w:hAnsi="Times New Roman" w:eastAsia="宋体" w:cs="Times New Roman"/>
          <w:b/>
          <w:color w:val="4471C4"/>
          <w:sz w:val="28"/>
          <w:szCs w:val="28"/>
        </w:rPr>
        <w:t>总体框架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39.</w:t>
      </w:r>
      <w:r>
        <w:rPr>
          <w:rFonts w:hint="default" w:ascii="Times New Roman" w:hAnsi="Times New Roman" w:eastAsia="宋体" w:cs="Times New Roman"/>
          <w:b/>
          <w:bCs/>
          <w:sz w:val="28"/>
          <w:szCs w:val="28"/>
          <w:lang w:eastAsia="zh-CN"/>
        </w:rPr>
        <w:t>在国家或州一级(不包括市级)是否采用了对碳/其他温室气体定价的财政和/或监管工具?(Y/N)</w:t>
      </w:r>
      <w:r>
        <w:rPr>
          <w:rFonts w:hint="default" w:ascii="Times New Roman" w:hAnsi="Times New Roman" w:eastAsia="宋体" w:cs="Times New Roman"/>
          <w:b/>
          <w:bCs/>
          <w:i/>
          <w:sz w:val="28"/>
          <w:szCs w:val="28"/>
          <w:lang w:eastAsia="zh-CN"/>
        </w:rPr>
        <w:t>(不</w:t>
      </w:r>
      <w:r>
        <w:rPr>
          <w:rFonts w:hint="default" w:ascii="Times New Roman" w:hAnsi="Times New Roman" w:eastAsia="宋体" w:cs="Times New Roman"/>
          <w:b/>
          <w:bCs/>
          <w:i/>
          <w:spacing w:val="-14"/>
          <w:sz w:val="28"/>
          <w:szCs w:val="28"/>
          <w:lang w:eastAsia="zh-CN"/>
        </w:rPr>
        <w:t>计分)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i/>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40.</w:t>
      </w:r>
      <w:r>
        <w:rPr>
          <w:rFonts w:hint="default" w:ascii="Times New Roman" w:hAnsi="Times New Roman" w:eastAsia="宋体" w:cs="Times New Roman"/>
          <w:b/>
          <w:bCs/>
          <w:sz w:val="28"/>
          <w:szCs w:val="28"/>
          <w:lang w:eastAsia="zh-CN"/>
        </w:rPr>
        <w:t>如果是，请说明所使用的财政或监管工具类型:(Y/N)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40a. 碳税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40b. 能源税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40c. 排放交易系统（ETS）</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40d. 费率（收费+退税）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40e. 化石燃料补贴</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40f.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w w:val="100"/>
          <w:sz w:val="28"/>
          <w:szCs w:val="28"/>
          <w:lang w:val="en-US" w:eastAsia="en-US" w:bidi="ar-SA"/>
        </w:rPr>
        <w:t>41.</w:t>
      </w:r>
      <w:r>
        <w:rPr>
          <w:rFonts w:hint="default" w:ascii="Times New Roman" w:hAnsi="Times New Roman" w:eastAsia="宋体" w:cs="Times New Roman"/>
          <w:b/>
          <w:sz w:val="28"/>
          <w:szCs w:val="28"/>
          <w:lang w:eastAsia="zh-CN"/>
        </w:rPr>
        <w:t>[对于问题40中选择的每个项目]请提供适用的法律依据。</w:t>
      </w:r>
      <w:r>
        <w:rPr>
          <w:rFonts w:hint="default" w:ascii="Times New Roman" w:hAnsi="Times New Roman" w:eastAsia="宋体" w:cs="Times New Roman"/>
          <w:b/>
          <w:bCs/>
          <w:i/>
          <w:sz w:val="28"/>
          <w:szCs w:val="28"/>
        </w:rPr>
        <w:t>(不</w:t>
      </w:r>
      <w:r>
        <w:rPr>
          <w:rFonts w:hint="default" w:ascii="Times New Roman" w:hAnsi="Times New Roman" w:eastAsia="宋体" w:cs="Times New Roman"/>
          <w:b/>
          <w:bCs/>
          <w:i/>
          <w:sz w:val="28"/>
          <w:szCs w:val="28"/>
          <w:lang w:eastAsia="zh-CN"/>
        </w:rPr>
        <w:t>计</w:t>
      </w:r>
      <w:r>
        <w:rPr>
          <w:rFonts w:hint="default" w:ascii="Times New Roman" w:hAnsi="Times New Roman" w:eastAsia="宋体" w:cs="Times New Roman"/>
          <w:b/>
          <w:bCs/>
          <w:i/>
          <w:sz w:val="28"/>
          <w:szCs w:val="28"/>
        </w:rPr>
        <w:t>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i/>
          <w:sz w:val="28"/>
          <w:szCs w:val="28"/>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42.</w:t>
      </w:r>
      <w:r>
        <w:rPr>
          <w:rFonts w:hint="default" w:ascii="Times New Roman" w:hAnsi="Times New Roman" w:eastAsia="宋体" w:cs="Times New Roman"/>
          <w:b/>
          <w:sz w:val="28"/>
          <w:szCs w:val="28"/>
          <w:lang w:eastAsia="zh-CN"/>
        </w:rPr>
        <w:t>[对于问题40中选择的每个项目]请提供负责管理[经济体]中适用的财政工具的政府单位名称(如果涉及多个机构，请注明)</w:t>
      </w:r>
      <w:r>
        <w:rPr>
          <w:rFonts w:hint="default" w:ascii="Times New Roman" w:hAnsi="Times New Roman" w:eastAsia="宋体" w:cs="Times New Roman"/>
          <w:b/>
          <w:bCs/>
          <w:i/>
          <w:sz w:val="28"/>
          <w:szCs w:val="28"/>
          <w:lang w:eastAsia="zh-CN"/>
        </w:rPr>
        <w:t>:(不计分)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i/>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43.</w:t>
      </w:r>
      <w:r>
        <w:rPr>
          <w:rFonts w:hint="default" w:ascii="Times New Roman" w:hAnsi="Times New Roman" w:eastAsia="宋体" w:cs="Times New Roman"/>
          <w:b/>
          <w:sz w:val="28"/>
          <w:szCs w:val="28"/>
          <w:lang w:eastAsia="zh-CN"/>
        </w:rPr>
        <w:t>[对于问题40中选择的每个项目]企业实体是否需要为适用的工具提供环境报告</w:t>
      </w:r>
      <w:r>
        <w:rPr>
          <w:rFonts w:hint="default" w:ascii="Times New Roman" w:hAnsi="Times New Roman" w:eastAsia="宋体" w:cs="Times New Roman"/>
          <w:b w:val="0"/>
          <w:bCs/>
          <w:sz w:val="28"/>
          <w:szCs w:val="28"/>
          <w:lang w:eastAsia="zh-CN"/>
        </w:rPr>
        <w:t>?(Y/N)</w:t>
      </w:r>
      <w:r>
        <w:rPr>
          <w:rFonts w:hint="default" w:ascii="Times New Roman" w:hAnsi="Times New Roman" w:eastAsia="宋体" w:cs="Times New Roman"/>
          <w:b w:val="0"/>
          <w:bCs/>
          <w:i/>
          <w:sz w:val="28"/>
          <w:szCs w:val="28"/>
          <w:lang w:eastAsia="zh-CN"/>
        </w:rPr>
        <w:t>(不计分)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i/>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44.</w:t>
      </w:r>
      <w:r>
        <w:rPr>
          <w:rFonts w:hint="default" w:ascii="Times New Roman" w:hAnsi="Times New Roman" w:eastAsia="宋体" w:cs="Times New Roman"/>
          <w:b/>
          <w:sz w:val="28"/>
          <w:szCs w:val="28"/>
          <w:lang w:eastAsia="zh-CN"/>
        </w:rPr>
        <w:t>[对于问题40中选择的每个项目]法律是否建立了一种机制，告知企业环境工具的税率/价格可能会随着时间的推移而变化?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44a. 是的，法律包括预先确定的税率变化或自动调整机制(例如，基于排放触发器)的轨迹。</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44b. 是的，只有在与通胀相匹配的情况下，利率才会自动上调，同时还有特别的机制（例如、定期审查)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44c. 是的，其他机制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44d. 没有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1.2.2</w:t>
      </w:r>
      <w:r>
        <w:rPr>
          <w:rFonts w:hint="default" w:ascii="Times New Roman" w:hAnsi="Times New Roman" w:eastAsia="宋体" w:cs="Times New Roman"/>
          <w:b/>
          <w:color w:val="4471C4"/>
          <w:spacing w:val="-2"/>
          <w:sz w:val="28"/>
          <w:szCs w:val="28"/>
        </w:rPr>
        <w:t>治理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0" w:firstLineChars="200"/>
        <w:jc w:val="both"/>
        <w:textAlignment w:val="auto"/>
        <w:outlineLvl w:val="9"/>
        <w:rPr>
          <w:rFonts w:hint="default" w:ascii="Times New Roman" w:hAnsi="Times New Roman" w:eastAsia="宋体" w:cs="Times New Roman"/>
          <w:b w:val="0"/>
          <w:bCs w:val="0"/>
          <w:sz w:val="28"/>
          <w:szCs w:val="28"/>
          <w:lang w:eastAsia="zh-CN"/>
        </w:rPr>
      </w:pPr>
      <w:r>
        <w:rPr>
          <w:rFonts w:hint="default" w:ascii="Times New Roman" w:hAnsi="Times New Roman" w:eastAsia="宋体" w:cs="Times New Roman"/>
          <w:b w:val="0"/>
          <w:bCs w:val="0"/>
          <w:w w:val="100"/>
          <w:sz w:val="28"/>
          <w:szCs w:val="28"/>
          <w:lang w:val="en-US" w:eastAsia="en-US" w:bidi="ar-SA"/>
        </w:rPr>
        <w:t>45.</w:t>
      </w:r>
      <w:r>
        <w:rPr>
          <w:rFonts w:hint="default" w:ascii="Times New Roman" w:hAnsi="Times New Roman" w:eastAsia="宋体" w:cs="Times New Roman"/>
          <w:b w:val="0"/>
          <w:bCs w:val="0"/>
          <w:sz w:val="28"/>
          <w:szCs w:val="28"/>
          <w:lang w:eastAsia="zh-CN"/>
        </w:rPr>
        <w:t>如果在问题40中选择的任何工具为“是”，一般来说，政府在引入环境财政工具之前是否与外部利益相关者进行了广泛的公众咨询?</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45a. 是的，总是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45b. 是的，但不总是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45c. 不是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val="0"/>
          <w:bCs w:val="0"/>
          <w:w w:val="100"/>
          <w:sz w:val="28"/>
          <w:szCs w:val="28"/>
          <w:lang w:val="en-US" w:eastAsia="en-US" w:bidi="ar-SA"/>
        </w:rPr>
        <w:t>46.</w:t>
      </w:r>
      <w:r>
        <w:rPr>
          <w:rFonts w:hint="default" w:ascii="Times New Roman" w:hAnsi="Times New Roman" w:eastAsia="宋体" w:cs="Times New Roman"/>
          <w:b w:val="0"/>
          <w:bCs w:val="0"/>
          <w:sz w:val="28"/>
          <w:szCs w:val="28"/>
          <w:lang w:eastAsia="zh-CN"/>
        </w:rPr>
        <w:t>如果问题45回答是，咨询的过程和结果是否公开?</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46a. 是的，包括过程和结果</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46b. 只有过程</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46c. 只有结果</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46d. 没有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0" w:firstLineChars="200"/>
        <w:jc w:val="both"/>
        <w:textAlignment w:val="auto"/>
        <w:outlineLvl w:val="9"/>
        <w:rPr>
          <w:rFonts w:hint="default" w:ascii="Times New Roman" w:hAnsi="Times New Roman" w:eastAsia="宋体" w:cs="Times New Roman"/>
          <w:b w:val="0"/>
          <w:bCs w:val="0"/>
          <w:sz w:val="28"/>
          <w:szCs w:val="28"/>
          <w:lang w:eastAsia="zh-CN"/>
        </w:rPr>
      </w:pPr>
      <w:r>
        <w:rPr>
          <w:rFonts w:hint="default" w:ascii="Times New Roman" w:hAnsi="Times New Roman" w:eastAsia="宋体" w:cs="Times New Roman"/>
          <w:b w:val="0"/>
          <w:bCs w:val="0"/>
          <w:w w:val="100"/>
          <w:sz w:val="28"/>
          <w:szCs w:val="28"/>
          <w:lang w:val="en-US" w:eastAsia="en-US" w:bidi="ar-SA"/>
        </w:rPr>
        <w:t>47.</w:t>
      </w:r>
      <w:r>
        <w:rPr>
          <w:rFonts w:hint="default" w:ascii="Times New Roman" w:hAnsi="Times New Roman" w:eastAsia="宋体" w:cs="Times New Roman"/>
          <w:b w:val="0"/>
          <w:bCs w:val="0"/>
          <w:sz w:val="28"/>
          <w:szCs w:val="28"/>
          <w:lang w:eastAsia="zh-CN"/>
        </w:rPr>
        <w:t>如果问题46的回答为“是”，请说明公开咨询结果的形式:</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47a. 在线</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47b. 硬拷贝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47c. 两者都有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1.2.3</w:t>
      </w:r>
      <w:r>
        <w:rPr>
          <w:rFonts w:hint="default" w:ascii="Times New Roman" w:hAnsi="Times New Roman" w:eastAsia="宋体" w:cs="Times New Roman"/>
          <w:b/>
          <w:color w:val="4471C4"/>
          <w:sz w:val="28"/>
          <w:szCs w:val="28"/>
        </w:rPr>
        <w:t>过渡政策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0" w:firstLineChars="200"/>
        <w:jc w:val="both"/>
        <w:textAlignment w:val="auto"/>
        <w:outlineLvl w:val="9"/>
        <w:rPr>
          <w:rFonts w:hint="default" w:ascii="Times New Roman" w:hAnsi="Times New Roman" w:eastAsia="宋体" w:cs="Times New Roman"/>
          <w:b w:val="0"/>
          <w:bCs w:val="0"/>
          <w:sz w:val="28"/>
          <w:szCs w:val="28"/>
          <w:lang w:eastAsia="zh-CN"/>
        </w:rPr>
      </w:pPr>
      <w:r>
        <w:rPr>
          <w:rFonts w:hint="default" w:ascii="Times New Roman" w:hAnsi="Times New Roman" w:eastAsia="宋体" w:cs="Times New Roman"/>
          <w:b w:val="0"/>
          <w:bCs w:val="0"/>
          <w:w w:val="100"/>
          <w:sz w:val="28"/>
          <w:szCs w:val="28"/>
          <w:lang w:val="en-US" w:eastAsia="en-US" w:bidi="ar-SA"/>
        </w:rPr>
        <w:t>48.</w:t>
      </w:r>
      <w:r>
        <w:rPr>
          <w:rFonts w:hint="default" w:ascii="Times New Roman" w:hAnsi="Times New Roman" w:eastAsia="宋体" w:cs="Times New Roman"/>
          <w:b w:val="0"/>
          <w:bCs w:val="0"/>
          <w:sz w:val="28"/>
          <w:szCs w:val="28"/>
          <w:lang w:eastAsia="zh-CN"/>
        </w:rPr>
        <w:t>在[经济体]中，政府是否向公众告知了实施新碳税/能源税的过渡期?(Y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49.</w:t>
      </w:r>
      <w:r>
        <w:rPr>
          <w:rFonts w:hint="default" w:ascii="Times New Roman" w:hAnsi="Times New Roman" w:eastAsia="宋体" w:cs="Times New Roman"/>
          <w:b/>
          <w:sz w:val="28"/>
          <w:szCs w:val="28"/>
          <w:lang w:eastAsia="zh-CN"/>
        </w:rPr>
        <w:t>如果48题回答“是”，请说明以何种形式向公众告知有关实施新碳税/能源税过渡期的信息: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50a. 在线</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50b. 硬拷贝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50c. 两者都有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50.</w:t>
      </w:r>
      <w:r>
        <w:rPr>
          <w:rFonts w:hint="default" w:ascii="Times New Roman" w:hAnsi="Times New Roman" w:eastAsia="宋体" w:cs="Times New Roman"/>
          <w:b/>
          <w:bCs w:val="0"/>
          <w:sz w:val="28"/>
          <w:szCs w:val="28"/>
          <w:lang w:eastAsia="zh-CN"/>
        </w:rPr>
        <w:t>如果对第39题的回答为“是”，是否有一个基于风险的系统，将审计范围指向排放水平的领域?(Y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w w:val="100"/>
          <w:sz w:val="28"/>
          <w:szCs w:val="28"/>
          <w:lang w:val="en-US" w:eastAsia="en-US" w:bidi="ar-SA"/>
        </w:rPr>
        <w:t>51.</w:t>
      </w:r>
      <w:r>
        <w:rPr>
          <w:rFonts w:hint="default" w:ascii="Times New Roman" w:hAnsi="Times New Roman" w:eastAsia="宋体" w:cs="Times New Roman"/>
          <w:b/>
          <w:sz w:val="28"/>
          <w:szCs w:val="28"/>
          <w:lang w:eastAsia="zh-CN"/>
        </w:rPr>
        <w:t>如果问题40所述的化石燃料补贴改革已经到位，那么在你们的国家是否已经采用了明</w:t>
      </w:r>
      <w:r>
        <w:rPr>
          <w:rFonts w:hint="default" w:ascii="Times New Roman" w:hAnsi="Times New Roman" w:eastAsia="宋体" w:cs="Times New Roman"/>
          <w:b/>
          <w:bCs w:val="0"/>
          <w:sz w:val="28"/>
          <w:szCs w:val="28"/>
          <w:lang w:eastAsia="zh-CN"/>
        </w:rPr>
        <w:t>确的化石燃料补贴，即适用于对最终消费者的销售价格?(Y / N;N -良好的做法)</w:t>
      </w:r>
    </w:p>
    <w:p>
      <w:pPr>
        <w:keepNext w:val="0"/>
        <w:keepLines w:val="0"/>
        <w:pageBreakBefore w:val="0"/>
        <w:widowControl w:val="0"/>
        <w:kinsoku/>
        <w:wordWrap/>
        <w:overflowPunct/>
        <w:topLinePunct w:val="0"/>
        <w:autoSpaceDE w:val="0"/>
        <w:autoSpaceDN w:val="0"/>
        <w:bidi w:val="0"/>
        <w:adjustRightInd/>
        <w:snapToGrid/>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br w:type="page"/>
      </w:r>
    </w:p>
    <w:p>
      <w:pPr>
        <w:pStyle w:val="5"/>
        <w:keepNext w:val="0"/>
        <w:keepLines w:val="0"/>
        <w:pageBreakBefore w:val="0"/>
        <w:widowControl w:val="0"/>
        <w:kinsoku/>
        <w:wordWrap/>
        <w:overflowPunct/>
        <w:topLinePunct w:val="0"/>
        <w:autoSpaceDE w:val="0"/>
        <w:autoSpaceDN w:val="0"/>
        <w:bidi w:val="0"/>
        <w:adjustRightInd/>
        <w:snapToGrid/>
        <w:spacing w:before="2"/>
        <w:textAlignment w:val="auto"/>
        <w:outlineLvl w:val="9"/>
        <w:rPr>
          <w:lang w:eastAsia="zh-CN"/>
        </w:rPr>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36"/>
        <w:gridCol w:w="1082"/>
        <w:gridCol w:w="1082"/>
        <w:gridCol w:w="1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5" w:type="dxa"/>
            <w:gridSpan w:val="4"/>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color w:val="4471C4"/>
                <w:sz w:val="24"/>
                <w:szCs w:val="24"/>
              </w:rPr>
              <w:t>1.2环境税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435"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1.2.1</w:t>
            </w:r>
            <w:r>
              <w:rPr>
                <w:rFonts w:hint="default" w:ascii="Times New Roman" w:hAnsi="Times New Roman" w:eastAsia="宋体" w:cs="Times New Roman"/>
                <w:b/>
                <w:sz w:val="24"/>
                <w:szCs w:val="24"/>
              </w:rPr>
              <w:t>总体框架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3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93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存在环境财政工具</w:t>
            </w:r>
            <w:r>
              <w:rPr>
                <w:rFonts w:hint="default" w:ascii="Times New Roman" w:hAnsi="Times New Roman" w:eastAsia="宋体" w:cs="Times New Roman"/>
                <w:sz w:val="24"/>
                <w:szCs w:val="24"/>
              </w:rPr>
              <w:t>(40a</w:t>
            </w:r>
            <w:r>
              <w:rPr>
                <w:rFonts w:hint="default" w:ascii="Times New Roman" w:hAnsi="Times New Roman" w:eastAsia="宋体" w:cs="Times New Roman"/>
                <w:spacing w:val="-5"/>
                <w:sz w:val="24"/>
                <w:szCs w:val="24"/>
              </w:rPr>
              <w:t>或</w:t>
            </w:r>
            <w:r>
              <w:rPr>
                <w:rFonts w:hint="default" w:ascii="Times New Roman" w:hAnsi="Times New Roman" w:eastAsia="宋体" w:cs="Times New Roman"/>
                <w:sz w:val="24"/>
                <w:szCs w:val="24"/>
              </w:rPr>
              <w:t>40b</w:t>
            </w:r>
            <w:r>
              <w:rPr>
                <w:rFonts w:hint="default" w:ascii="Times New Roman" w:hAnsi="Times New Roman" w:eastAsia="宋体" w:cs="Times New Roman"/>
                <w:spacing w:val="-3"/>
                <w:sz w:val="24"/>
                <w:szCs w:val="24"/>
              </w:rPr>
              <w:t>或</w:t>
            </w:r>
            <w:r>
              <w:rPr>
                <w:rFonts w:hint="default" w:ascii="Times New Roman" w:hAnsi="Times New Roman" w:eastAsia="宋体" w:cs="Times New Roman"/>
                <w:sz w:val="24"/>
                <w:szCs w:val="24"/>
              </w:rPr>
              <w:t>40c或40d或40e)</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0</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3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b/>
                <w:sz w:val="24"/>
                <w:szCs w:val="24"/>
                <w:lang w:eastAsia="zh-CN"/>
              </w:rPr>
              <w:t>不存在</w:t>
            </w:r>
            <w:r>
              <w:rPr>
                <w:rFonts w:hint="default" w:ascii="Times New Roman" w:hAnsi="Times New Roman" w:eastAsia="宋体" w:cs="Times New Roman"/>
                <w:b/>
                <w:sz w:val="24"/>
                <w:szCs w:val="24"/>
              </w:rPr>
              <w:t>补贴</w:t>
            </w:r>
            <w:r>
              <w:rPr>
                <w:rFonts w:hint="default" w:ascii="Times New Roman" w:hAnsi="Times New Roman" w:eastAsia="宋体" w:cs="Times New Roman"/>
                <w:spacing w:val="-4"/>
                <w:sz w:val="24"/>
                <w:szCs w:val="24"/>
              </w:rPr>
              <w:t>(51)</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0</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3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08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0</w:t>
            </w:r>
          </w:p>
        </w:tc>
        <w:tc>
          <w:tcPr>
            <w:tcW w:w="108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335"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35"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1.2.2</w:t>
            </w:r>
            <w:r>
              <w:rPr>
                <w:rFonts w:hint="eastAsia" w:eastAsia="宋体" w:cs="Times New Roman"/>
                <w:b/>
                <w:sz w:val="24"/>
                <w:szCs w:val="24"/>
                <w:lang w:eastAsia="zh-CN"/>
              </w:rPr>
              <w:t xml:space="preserve">  </w:t>
            </w:r>
            <w:r>
              <w:rPr>
                <w:rFonts w:hint="default" w:ascii="Times New Roman" w:hAnsi="Times New Roman" w:eastAsia="宋体" w:cs="Times New Roman"/>
                <w:b/>
                <w:spacing w:val="-2"/>
                <w:sz w:val="24"/>
                <w:szCs w:val="24"/>
              </w:rPr>
              <w:t>治理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93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936" w:type="dxa"/>
            <w:vMerge w:val="restart"/>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治理</w:t>
            </w:r>
          </w:p>
          <w:p>
            <w:pPr>
              <w:pStyle w:val="13"/>
              <w:keepNext w:val="0"/>
              <w:keepLines w:val="0"/>
              <w:pageBreakBefore w:val="0"/>
              <w:widowControl w:val="0"/>
              <w:numPr>
                <w:ilvl w:val="0"/>
                <w:numId w:val="41"/>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在开征环境税前进行公众咨询(45a)</w:t>
            </w:r>
          </w:p>
          <w:p>
            <w:pPr>
              <w:pStyle w:val="13"/>
              <w:keepNext w:val="0"/>
              <w:keepLines w:val="0"/>
              <w:pageBreakBefore w:val="0"/>
              <w:widowControl w:val="0"/>
              <w:numPr>
                <w:ilvl w:val="0"/>
                <w:numId w:val="41"/>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公示公众咨询结果(46a)</w:t>
            </w:r>
          </w:p>
          <w:p>
            <w:pPr>
              <w:pStyle w:val="13"/>
              <w:keepNext w:val="0"/>
              <w:keepLines w:val="0"/>
              <w:pageBreakBefore w:val="0"/>
              <w:widowControl w:val="0"/>
              <w:numPr>
                <w:ilvl w:val="0"/>
                <w:numId w:val="41"/>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在线</w:t>
            </w:r>
            <w:r>
              <w:rPr>
                <w:rFonts w:hint="default" w:ascii="Times New Roman" w:hAnsi="Times New Roman" w:eastAsia="宋体" w:cs="Times New Roman"/>
                <w:sz w:val="24"/>
                <w:szCs w:val="24"/>
              </w:rPr>
              <w:t>公开咨询结果(47a OR 47c)</w:t>
            </w:r>
          </w:p>
          <w:p>
            <w:pPr>
              <w:pStyle w:val="13"/>
              <w:keepNext w:val="0"/>
              <w:keepLines w:val="0"/>
              <w:pageBreakBefore w:val="0"/>
              <w:widowControl w:val="0"/>
              <w:numPr>
                <w:ilvl w:val="0"/>
                <w:numId w:val="41"/>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基于风险的环境监察制度(50)</w:t>
            </w:r>
          </w:p>
        </w:tc>
        <w:tc>
          <w:tcPr>
            <w:tcW w:w="1082" w:type="dxa"/>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936" w:type="dxa"/>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1082"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082"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335"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936" w:type="dxa"/>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1082"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082"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335"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5936" w:type="dxa"/>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1082"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082"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335"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936" w:type="dxa"/>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1082" w:type="dxa"/>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2" w:type="dxa"/>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335" w:type="dxa"/>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3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08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5"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1.2.3</w:t>
            </w:r>
            <w:r>
              <w:rPr>
                <w:rFonts w:hint="default" w:ascii="Times New Roman" w:hAnsi="Times New Roman" w:eastAsia="宋体" w:cs="Times New Roman"/>
                <w:b/>
                <w:sz w:val="24"/>
                <w:szCs w:val="24"/>
              </w:rPr>
              <w:t>过渡政策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93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2"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1" w:hRule="atLeast"/>
        </w:trPr>
        <w:tc>
          <w:tcPr>
            <w:tcW w:w="5936"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过渡政策</w:t>
            </w:r>
          </w:p>
          <w:p>
            <w:pPr>
              <w:pStyle w:val="13"/>
              <w:keepNext w:val="0"/>
              <w:keepLines w:val="0"/>
              <w:pageBreakBefore w:val="0"/>
              <w:widowControl w:val="0"/>
              <w:numPr>
                <w:ilvl w:val="0"/>
                <w:numId w:val="42"/>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调整机制(44a)</w:t>
            </w:r>
          </w:p>
          <w:p>
            <w:pPr>
              <w:pStyle w:val="13"/>
              <w:keepNext w:val="0"/>
              <w:keepLines w:val="0"/>
              <w:pageBreakBefore w:val="0"/>
              <w:widowControl w:val="0"/>
              <w:numPr>
                <w:ilvl w:val="0"/>
                <w:numId w:val="42"/>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过渡期沟通(48)</w:t>
            </w:r>
          </w:p>
          <w:p>
            <w:pPr>
              <w:pStyle w:val="13"/>
              <w:keepNext w:val="0"/>
              <w:keepLines w:val="0"/>
              <w:pageBreakBefore w:val="0"/>
              <w:widowControl w:val="0"/>
              <w:numPr>
                <w:ilvl w:val="0"/>
                <w:numId w:val="42"/>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网上发布过渡期信息(49a AND 49c)</w:t>
            </w:r>
          </w:p>
        </w:tc>
        <w:tc>
          <w:tcPr>
            <w:tcW w:w="108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082"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33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0.80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5936"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082"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bl>
    <w:p>
      <w:pPr>
        <w:keepNext w:val="0"/>
        <w:keepLines w:val="0"/>
        <w:pageBreakBefore w:val="0"/>
        <w:widowControl w:val="0"/>
        <w:kinsoku/>
        <w:wordWrap/>
        <w:overflowPunct/>
        <w:topLinePunct w:val="0"/>
        <w:autoSpaceDE w:val="0"/>
        <w:autoSpaceDN w:val="0"/>
        <w:bidi w:val="0"/>
        <w:adjustRightInd/>
        <w:snapToGrid/>
        <w:ind w:left="0" w:right="0"/>
        <w:jc w:val="both"/>
        <w:textAlignment w:val="auto"/>
        <w:outlineLvl w:val="9"/>
        <w:rPr>
          <w:rFonts w:hint="default" w:ascii="Times New Roman" w:hAnsi="Times New Roman" w:eastAsia="宋体" w:cs="Times New Roman"/>
          <w:i/>
          <w:sz w:val="24"/>
          <w:szCs w:val="24"/>
          <w:lang w:eastAsia="zh-CN"/>
        </w:rPr>
      </w:pPr>
      <w:r>
        <w:rPr>
          <w:rFonts w:hint="default" w:ascii="Times New Roman" w:hAnsi="Times New Roman" w:eastAsia="宋体" w:cs="Times New Roman"/>
          <w:i/>
          <w:sz w:val="24"/>
          <w:szCs w:val="24"/>
          <w:lang w:eastAsia="zh-CN"/>
        </w:rPr>
        <w:t>注:FFP =</w:t>
      </w:r>
      <w:r>
        <w:rPr>
          <w:rFonts w:hint="eastAsia" w:eastAsia="宋体" w:cs="Times New Roman"/>
          <w:i/>
          <w:sz w:val="24"/>
          <w:szCs w:val="24"/>
          <w:lang w:eastAsia="zh-CN"/>
        </w:rPr>
        <w:t>企业灵活度</w:t>
      </w:r>
      <w:r>
        <w:rPr>
          <w:rFonts w:hint="eastAsia" w:ascii="Times New Roman" w:hAnsi="Times New Roman" w:eastAsia="宋体" w:cs="Times New Roman"/>
          <w:i/>
          <w:sz w:val="24"/>
          <w:szCs w:val="24"/>
          <w:lang w:eastAsia="zh-CN"/>
        </w:rPr>
        <w:t>得分</w:t>
      </w:r>
      <w:r>
        <w:rPr>
          <w:rFonts w:hint="default" w:ascii="Times New Roman" w:hAnsi="Times New Roman" w:eastAsia="宋体" w:cs="Times New Roman"/>
          <w:i/>
          <w:sz w:val="24"/>
          <w:szCs w:val="24"/>
          <w:lang w:eastAsia="zh-CN"/>
        </w:rPr>
        <w:t>;SBP =社会效益</w:t>
      </w:r>
      <w:r>
        <w:rPr>
          <w:rFonts w:hint="eastAsia" w:ascii="Times New Roman" w:hAnsi="Times New Roman" w:eastAsia="宋体" w:cs="Times New Roman"/>
          <w:i/>
          <w:sz w:val="24"/>
          <w:szCs w:val="24"/>
          <w:lang w:eastAsia="zh-CN"/>
        </w:rPr>
        <w:t>得分</w:t>
      </w:r>
      <w:r>
        <w:rPr>
          <w:rFonts w:hint="default" w:ascii="Times New Roman" w:hAnsi="Times New Roman" w:eastAsia="宋体" w:cs="Times New Roman"/>
          <w:i/>
          <w:sz w:val="24"/>
          <w:szCs w:val="24"/>
          <w:lang w:eastAsia="zh-CN"/>
        </w:rPr>
        <w:t>。</w:t>
      </w:r>
    </w:p>
    <w:p>
      <w:pPr>
        <w:keepNext w:val="0"/>
        <w:keepLines w:val="0"/>
        <w:pageBreakBefore w:val="0"/>
        <w:widowControl w:val="0"/>
        <w:kinsoku/>
        <w:wordWrap/>
        <w:overflowPunct/>
        <w:topLinePunct w:val="0"/>
        <w:autoSpaceDE w:val="0"/>
        <w:autoSpaceDN w:val="0"/>
        <w:bidi w:val="0"/>
        <w:adjustRightInd/>
        <w:snapToGrid/>
        <w:textAlignment w:val="auto"/>
        <w:outlineLvl w:val="9"/>
        <w:rPr>
          <w:sz w:val="20"/>
          <w:lang w:eastAsia="zh-CN"/>
        </w:rPr>
        <w:sectPr>
          <w:pgSz w:w="12240" w:h="15840"/>
          <w:pgMar w:top="1360" w:right="1240" w:bottom="280" w:left="1320" w:header="720" w:footer="720" w:gutter="0"/>
          <w:cols w:space="720" w:num="1"/>
        </w:sectPr>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61"/>
        <w:gridCol w:w="6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454" w:type="dxa"/>
            <w:gridSpan w:val="2"/>
            <w:shd w:val="clear" w:color="auto" w:fill="0F6EC5"/>
            <w:vAlign w:val="center"/>
          </w:tcPr>
          <w:p>
            <w:pPr>
              <w:pStyle w:val="13"/>
              <w:keepNext w:val="0"/>
              <w:keepLines w:val="0"/>
              <w:pageBreakBefore w:val="0"/>
              <w:widowControl w:val="0"/>
              <w:kinsoku/>
              <w:wordWrap/>
              <w:overflowPunct/>
              <w:topLinePunct w:val="0"/>
              <w:autoSpaceDE w:val="0"/>
              <w:autoSpaceDN w:val="0"/>
              <w:bidi w:val="0"/>
              <w:adjustRightInd/>
              <w:snapToGrid/>
              <w:spacing w:before="100"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color w:val="FFFFFF"/>
                <w:sz w:val="24"/>
                <w:szCs w:val="24"/>
                <w:lang w:eastAsia="zh-CN"/>
              </w:rPr>
              <w:t>维度</w:t>
            </w:r>
            <w:r>
              <w:rPr>
                <w:rFonts w:hint="eastAsia" w:eastAsia="宋体" w:cs="Times New Roman"/>
                <w:b/>
                <w:color w:val="FFFFFF"/>
                <w:sz w:val="24"/>
                <w:szCs w:val="24"/>
                <w:lang w:val="en-US" w:eastAsia="zh-CN"/>
              </w:rPr>
              <w:t>II-</w:t>
            </w:r>
            <w:r>
              <w:rPr>
                <w:rFonts w:hint="default" w:ascii="Times New Roman" w:hAnsi="Times New Roman" w:eastAsia="宋体" w:cs="Times New Roman"/>
                <w:b/>
                <w:color w:val="FFFFFF"/>
                <w:sz w:val="24"/>
                <w:szCs w:val="24"/>
                <w:lang w:eastAsia="zh-CN"/>
              </w:rPr>
              <w:t>税收机关提供的公共服务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4" w:type="dxa"/>
            <w:gridSpan w:val="2"/>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最大的城市</w:t>
            </w:r>
          </w:p>
        </w:tc>
        <w:tc>
          <w:tcPr>
            <w:tcW w:w="6393"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经济体中最大的(人口最多的城市)。地理位置决定了适用于企业的税收监管框架。对于维度二，如果税务机关提供的公共服务在一个经济体的不同地点有所不同，专家将被要求提供有关最大城市公共服务的信息。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rPr>
              <w:t>税收</w:t>
            </w:r>
            <w:r>
              <w:rPr>
                <w:rFonts w:hint="default" w:ascii="Times New Roman" w:hAnsi="Times New Roman" w:eastAsia="宋体" w:cs="Times New Roman"/>
                <w:b/>
                <w:sz w:val="24"/>
                <w:szCs w:val="24"/>
                <w:lang w:eastAsia="zh-CN"/>
              </w:rPr>
              <w:t>居住地</w:t>
            </w:r>
          </w:p>
        </w:tc>
        <w:tc>
          <w:tcPr>
            <w:tcW w:w="6393"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b w:val="0"/>
                <w:bCs/>
                <w:sz w:val="24"/>
                <w:szCs w:val="24"/>
                <w:lang w:eastAsia="zh-CN"/>
              </w:rPr>
              <w:t>税收居住地</w:t>
            </w:r>
            <w:r>
              <w:rPr>
                <w:rFonts w:hint="default" w:ascii="Times New Roman" w:hAnsi="Times New Roman" w:eastAsia="宋体" w:cs="Times New Roman"/>
                <w:sz w:val="24"/>
                <w:szCs w:val="24"/>
                <w:lang w:eastAsia="zh-CN"/>
              </w:rPr>
              <w:t>决定了企业是否为该经济体内法律规定的居民/税务注册地。专家将被要求评估在经济体中为具有</w:t>
            </w:r>
            <w:r>
              <w:rPr>
                <w:rFonts w:hint="default" w:ascii="Times New Roman" w:hAnsi="Times New Roman" w:eastAsia="宋体" w:cs="Times New Roman"/>
                <w:bCs/>
                <w:sz w:val="24"/>
                <w:szCs w:val="24"/>
                <w:lang w:eastAsia="zh-CN"/>
              </w:rPr>
              <w:t>税收居住地</w:t>
            </w:r>
            <w:r>
              <w:rPr>
                <w:rFonts w:hint="default" w:ascii="Times New Roman" w:hAnsi="Times New Roman" w:eastAsia="宋体" w:cs="Times New Roman"/>
                <w:sz w:val="24"/>
                <w:szCs w:val="24"/>
                <w:lang w:eastAsia="zh-CN"/>
              </w:rPr>
              <w:t>的企业提供的公共服务信息。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行业及活动</w:t>
            </w:r>
          </w:p>
        </w:tc>
        <w:tc>
          <w:tcPr>
            <w:tcW w:w="6393"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没有确定具体的行业。企业可以是任何部门和/或行业，不包括矿业、采掘业和金融业。</w:t>
            </w:r>
          </w:p>
        </w:tc>
      </w:tr>
    </w:tbl>
    <w:p>
      <w:pPr>
        <w:pStyle w:val="5"/>
        <w:keepNext w:val="0"/>
        <w:keepLines w:val="0"/>
        <w:pageBreakBefore w:val="0"/>
        <w:widowControl w:val="0"/>
        <w:kinsoku/>
        <w:wordWrap/>
        <w:overflowPunct/>
        <w:topLinePunct w:val="0"/>
        <w:autoSpaceDE w:val="0"/>
        <w:autoSpaceDN w:val="0"/>
        <w:bidi w:val="0"/>
        <w:adjustRightInd/>
        <w:snapToGrid/>
        <w:textAlignment w:val="auto"/>
        <w:outlineLvl w:val="9"/>
        <w:rPr>
          <w:sz w:val="14"/>
          <w:lang w:eastAsia="zh-CN"/>
        </w:rPr>
      </w:pPr>
    </w:p>
    <w:p>
      <w:pPr>
        <w:pStyle w:val="12"/>
        <w:keepNext w:val="0"/>
        <w:keepLines w:val="0"/>
        <w:pageBreakBefore w:val="0"/>
        <w:widowControl w:val="0"/>
        <w:numPr>
          <w:ilvl w:val="1"/>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2.1</w:t>
      </w:r>
      <w:r>
        <w:rPr>
          <w:rFonts w:hint="default" w:ascii="Times New Roman" w:hAnsi="Times New Roman" w:eastAsia="宋体" w:cs="Times New Roman"/>
          <w:b/>
          <w:color w:val="4471C4"/>
          <w:sz w:val="28"/>
          <w:szCs w:val="28"/>
        </w:rPr>
        <w:t>税务管理数字化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bCs/>
          <w:i w:val="0"/>
          <w:iCs w:val="0"/>
          <w:color w:val="4471C4"/>
          <w:w w:val="100"/>
          <w:sz w:val="28"/>
          <w:szCs w:val="28"/>
          <w:lang w:val="en-US" w:eastAsia="en-US" w:bidi="ar-SA"/>
        </w:rPr>
        <w:t>2.1.1</w:t>
      </w:r>
      <w:r>
        <w:rPr>
          <w:rFonts w:hint="default" w:ascii="Times New Roman" w:hAnsi="Times New Roman" w:eastAsia="宋体" w:cs="Times New Roman"/>
          <w:b/>
          <w:color w:val="4471C4"/>
          <w:sz w:val="28"/>
          <w:szCs w:val="28"/>
          <w:lang w:eastAsia="zh-CN"/>
        </w:rPr>
        <w:t>为纳税人提供的服务(申报与缴纳)</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52.</w:t>
      </w:r>
      <w:r>
        <w:rPr>
          <w:rFonts w:hint="default" w:ascii="Times New Roman" w:hAnsi="Times New Roman" w:eastAsia="宋体" w:cs="Times New Roman"/>
          <w:b/>
          <w:sz w:val="28"/>
          <w:szCs w:val="28"/>
          <w:lang w:eastAsia="zh-CN"/>
        </w:rPr>
        <w:t>是否有纳税人在线服务门户网站?</w:t>
      </w:r>
      <w:r>
        <w:rPr>
          <w:rFonts w:hint="default" w:ascii="Times New Roman" w:hAnsi="Times New Roman" w:eastAsia="宋体" w:cs="Times New Roman"/>
          <w:spacing w:val="-4"/>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53.</w:t>
      </w:r>
      <w:r>
        <w:rPr>
          <w:rFonts w:hint="default" w:ascii="Times New Roman" w:hAnsi="Times New Roman" w:eastAsia="宋体" w:cs="Times New Roman"/>
          <w:b/>
          <w:sz w:val="28"/>
          <w:szCs w:val="28"/>
          <w:lang w:eastAsia="zh-CN"/>
        </w:rPr>
        <w:t>如果52题回答“是”，纳税人在实践中是否使用在线服务门户网站?</w:t>
      </w:r>
      <w:r>
        <w:rPr>
          <w:rFonts w:hint="default" w:ascii="Times New Roman" w:hAnsi="Times New Roman" w:eastAsia="宋体" w:cs="Times New Roman"/>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54.</w:t>
      </w:r>
      <w:r>
        <w:rPr>
          <w:rFonts w:hint="default" w:ascii="Times New Roman" w:hAnsi="Times New Roman" w:eastAsia="宋体" w:cs="Times New Roman"/>
          <w:b/>
          <w:sz w:val="28"/>
          <w:szCs w:val="28"/>
          <w:lang w:eastAsia="zh-CN"/>
        </w:rPr>
        <w:t>如果53题回答“是”，在实践中，纳税人使用在线服务门户网站的比例是多少?</w:t>
      </w:r>
      <w:r>
        <w:rPr>
          <w:rFonts w:hint="default" w:ascii="Times New Roman" w:hAnsi="Times New Roman" w:eastAsia="宋体" w:cs="Times New Roman"/>
          <w:b/>
          <w:bCs/>
          <w:i/>
          <w:sz w:val="28"/>
          <w:szCs w:val="28"/>
          <w:lang w:eastAsia="zh-CN"/>
        </w:rPr>
        <w:t>(不计分)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54a. 50%以上</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54b. 低于50%</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55.</w:t>
      </w:r>
      <w:r>
        <w:rPr>
          <w:rFonts w:hint="default" w:ascii="Times New Roman" w:hAnsi="Times New Roman" w:eastAsia="宋体" w:cs="Times New Roman"/>
          <w:b/>
          <w:bCs/>
          <w:sz w:val="28"/>
          <w:szCs w:val="28"/>
          <w:lang w:eastAsia="zh-CN"/>
        </w:rPr>
        <w:t>如果第52题回答“是”，请选择纳税人在门户网站上可使用的电子自助服务工具。请选择所有适用的选项:(Y/N)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55a. 聊天工具</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55b. 电子论坛</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55c. 电子学习</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55d. 其他（如果是，请说明）</w:t>
      </w:r>
    </w:p>
    <w:p>
      <w:pPr>
        <w:keepNext w:val="0"/>
        <w:keepLines w:val="0"/>
        <w:pageBreakBefore w:val="0"/>
        <w:widowControl w:val="0"/>
        <w:kinsoku/>
        <w:wordWrap/>
        <w:overflowPunct/>
        <w:topLinePunct w:val="0"/>
        <w:autoSpaceDE w:val="0"/>
        <w:autoSpaceDN w:val="0"/>
        <w:bidi w:val="0"/>
        <w:adjustRightInd/>
        <w:snapToGrid/>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br w:type="page"/>
      </w: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56.</w:t>
      </w:r>
      <w:r>
        <w:rPr>
          <w:rFonts w:hint="default" w:ascii="Times New Roman" w:hAnsi="Times New Roman" w:eastAsia="宋体" w:cs="Times New Roman"/>
          <w:b/>
          <w:bCs/>
          <w:sz w:val="28"/>
          <w:szCs w:val="28"/>
          <w:lang w:eastAsia="zh-CN"/>
        </w:rPr>
        <w:t>[如果存在企业所得税]对于基于企业所得的税收(企业所得税或其他以利润为基础的税收)是否可以在税务机关门户网站上进行电子申报?请选择所有适用的选项。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56a. 大公司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56b.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56c.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57.</w:t>
      </w:r>
      <w:r>
        <w:rPr>
          <w:rFonts w:hint="default" w:ascii="Times New Roman" w:hAnsi="Times New Roman" w:eastAsia="宋体" w:cs="Times New Roman"/>
          <w:b/>
          <w:bCs/>
          <w:sz w:val="28"/>
          <w:szCs w:val="28"/>
          <w:lang w:eastAsia="zh-CN"/>
        </w:rPr>
        <w:t>[如果存在基于消费的税受]增值税或其他消费税是否可以在税务机关门户网站上进行电子申报?请选择所有适用的选项。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57a. 大公司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57b.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57c.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58.</w:t>
      </w:r>
      <w:r>
        <w:rPr>
          <w:rFonts w:hint="default" w:ascii="Times New Roman" w:hAnsi="Times New Roman" w:eastAsia="宋体" w:cs="Times New Roman"/>
          <w:b/>
          <w:bCs/>
          <w:sz w:val="28"/>
          <w:szCs w:val="28"/>
          <w:lang w:eastAsia="zh-CN"/>
        </w:rPr>
        <w:t>[如果存在基于社会保障缴款和就业税]是否可以在税务机关门户网站上为社会保障缴款和就业税提供电子申报安排?请选择所有适用的选项。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58a. 大型公司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 xml:space="preserve">58b. 中型公司 </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58c.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59.</w:t>
      </w:r>
      <w:r>
        <w:rPr>
          <w:rFonts w:hint="default" w:ascii="Times New Roman" w:hAnsi="Times New Roman" w:eastAsia="宋体" w:cs="Times New Roman"/>
          <w:b/>
          <w:bCs/>
          <w:sz w:val="28"/>
          <w:szCs w:val="28"/>
          <w:lang w:eastAsia="zh-CN"/>
        </w:rPr>
        <w:t>[如果存在企业所得税]企业所得税是否有预填的电子申报表?请选择所有适用的选项。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59个。大公司;中型公司59c;小公司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59a. 大型公司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59b.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59c.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60.</w:t>
      </w:r>
      <w:r>
        <w:rPr>
          <w:rFonts w:hint="default" w:ascii="Times New Roman" w:hAnsi="Times New Roman" w:eastAsia="宋体" w:cs="Times New Roman"/>
          <w:b/>
          <w:bCs/>
          <w:sz w:val="28"/>
          <w:szCs w:val="28"/>
          <w:lang w:eastAsia="zh-CN"/>
        </w:rPr>
        <w:t>[如果存在基于消费的税收]增值税或其他消费税是否有预填的电子申报表?请选择所有适用的选项。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b w:val="0"/>
          <w:bCs w:val="0"/>
          <w:sz w:val="28"/>
          <w:szCs w:val="28"/>
        </w:rPr>
      </w:pPr>
      <w:r>
        <w:rPr>
          <w:rFonts w:hint="default" w:ascii="Times New Roman" w:hAnsi="Times New Roman" w:eastAsia="宋体" w:cs="Times New Roman"/>
          <w:b w:val="0"/>
          <w:bCs w:val="0"/>
          <w:sz w:val="28"/>
          <w:szCs w:val="28"/>
        </w:rPr>
        <w:t>60a. 大公司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60b.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60c.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61.</w:t>
      </w:r>
      <w:r>
        <w:rPr>
          <w:rFonts w:hint="default" w:ascii="Times New Roman" w:hAnsi="Times New Roman" w:eastAsia="宋体" w:cs="Times New Roman"/>
          <w:b/>
          <w:bCs/>
          <w:sz w:val="28"/>
          <w:szCs w:val="28"/>
          <w:lang w:eastAsia="zh-CN"/>
        </w:rPr>
        <w:t>[如果存在社会保障缴款和就业税]社会保障缴款和就业税是否有预先填写的电子申报表?请选择所有适用的选项。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61a. 大型公司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61b.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61c.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62.</w:t>
      </w:r>
      <w:r>
        <w:rPr>
          <w:rFonts w:hint="default" w:ascii="Times New Roman" w:hAnsi="Times New Roman" w:eastAsia="宋体" w:cs="Times New Roman"/>
          <w:b/>
          <w:bCs/>
          <w:sz w:val="28"/>
          <w:szCs w:val="28"/>
          <w:lang w:eastAsia="zh-CN"/>
        </w:rPr>
        <w:t>[如果存在企业所得税]企业所得税是否可以在税务机关门户网站上进行电子支付?请选择所有适用的选项。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62a. 大型公司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62b.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62c.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63.</w:t>
      </w:r>
      <w:r>
        <w:rPr>
          <w:rFonts w:hint="default" w:ascii="Times New Roman" w:hAnsi="Times New Roman" w:eastAsia="宋体" w:cs="Times New Roman"/>
          <w:b/>
          <w:bCs/>
          <w:sz w:val="28"/>
          <w:szCs w:val="28"/>
          <w:lang w:eastAsia="zh-CN"/>
        </w:rPr>
        <w:t>[如果存在基于消费的税收]增值税或其他消费税是否可以在税务机关门户网站上进行电子支付?请选择所有适用的选项。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63a. 大公司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63b.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63c.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rPr>
      </w:pPr>
      <w:r>
        <w:rPr>
          <w:rFonts w:hint="default" w:ascii="Times New Roman" w:hAnsi="Times New Roman" w:eastAsia="宋体" w:cs="Times New Roman"/>
          <w:b/>
          <w:bCs/>
          <w:w w:val="100"/>
          <w:sz w:val="28"/>
          <w:szCs w:val="28"/>
          <w:lang w:val="en-US" w:eastAsia="en-US" w:bidi="ar-SA"/>
        </w:rPr>
        <w:t>64.</w:t>
      </w:r>
      <w:r>
        <w:rPr>
          <w:rFonts w:hint="default" w:ascii="Times New Roman" w:hAnsi="Times New Roman" w:eastAsia="宋体" w:cs="Times New Roman"/>
          <w:b/>
          <w:bCs/>
          <w:sz w:val="28"/>
          <w:szCs w:val="28"/>
          <w:lang w:eastAsia="zh-CN"/>
        </w:rPr>
        <w:t>[如果存在社会保障缴款和就业税]社会保障缴款和就业税是否可以在税务机关门户网站上进行电子支付?请选择所有适用的选项。</w:t>
      </w:r>
      <w:r>
        <w:rPr>
          <w:rFonts w:hint="default" w:ascii="Times New Roman" w:hAnsi="Times New Roman" w:eastAsia="宋体" w:cs="Times New Roman"/>
          <w:b/>
          <w:bCs/>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64a. 大型公司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64b. 中型公司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64c. 小型公司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2.1.2</w:t>
      </w:r>
      <w:r>
        <w:rPr>
          <w:rFonts w:hint="default" w:ascii="Times New Roman" w:hAnsi="Times New Roman" w:eastAsia="宋体" w:cs="Times New Roman"/>
          <w:b/>
          <w:color w:val="4471C4"/>
          <w:sz w:val="28"/>
          <w:szCs w:val="28"/>
          <w:lang w:eastAsia="zh-CN"/>
        </w:rPr>
        <w:t>按</w:t>
      </w:r>
      <w:r>
        <w:rPr>
          <w:rFonts w:hint="default" w:ascii="Times New Roman" w:hAnsi="Times New Roman" w:eastAsia="宋体" w:cs="Times New Roman"/>
          <w:b/>
          <w:color w:val="4471C4"/>
          <w:sz w:val="28"/>
          <w:szCs w:val="28"/>
        </w:rPr>
        <w:t>性别</w:t>
      </w:r>
      <w:r>
        <w:rPr>
          <w:rFonts w:hint="default" w:ascii="Times New Roman" w:hAnsi="Times New Roman" w:eastAsia="宋体" w:cs="Times New Roman"/>
          <w:b/>
          <w:color w:val="4471C4"/>
          <w:sz w:val="28"/>
          <w:szCs w:val="28"/>
          <w:lang w:eastAsia="zh-CN"/>
        </w:rPr>
        <w:t>分类</w:t>
      </w:r>
      <w:r>
        <w:rPr>
          <w:rFonts w:hint="default" w:ascii="Times New Roman" w:hAnsi="Times New Roman" w:eastAsia="宋体" w:cs="Times New Roman"/>
          <w:b/>
          <w:color w:val="4471C4"/>
          <w:sz w:val="28"/>
          <w:szCs w:val="28"/>
        </w:rPr>
        <w:t>的数据</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65.</w:t>
      </w:r>
      <w:r>
        <w:rPr>
          <w:rFonts w:hint="default" w:ascii="Times New Roman" w:hAnsi="Times New Roman" w:eastAsia="宋体" w:cs="Times New Roman"/>
          <w:b/>
          <w:sz w:val="28"/>
          <w:szCs w:val="28"/>
          <w:lang w:eastAsia="zh-CN"/>
        </w:rPr>
        <w:t>税务机关是否可以获得纳税人按性别分类的数据?</w:t>
      </w:r>
      <w:r>
        <w:rPr>
          <w:rFonts w:hint="default" w:ascii="Times New Roman" w:hAnsi="Times New Roman" w:eastAsia="宋体" w:cs="Times New Roman"/>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66.</w:t>
      </w:r>
      <w:r>
        <w:rPr>
          <w:rFonts w:hint="default" w:ascii="Times New Roman" w:hAnsi="Times New Roman" w:eastAsia="宋体" w:cs="Times New Roman"/>
          <w:b/>
          <w:sz w:val="28"/>
          <w:szCs w:val="28"/>
          <w:lang w:eastAsia="zh-CN"/>
        </w:rPr>
        <w:t>如果65题回答是，税务机关是否对纳税人信息按性别分类进行分析?</w:t>
      </w:r>
      <w:r>
        <w:rPr>
          <w:rFonts w:hint="default" w:ascii="Times New Roman" w:hAnsi="Times New Roman" w:eastAsia="宋体" w:cs="Times New Roman"/>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67.</w:t>
      </w:r>
      <w:r>
        <w:rPr>
          <w:rFonts w:hint="default" w:ascii="Times New Roman" w:hAnsi="Times New Roman" w:eastAsia="宋体" w:cs="Times New Roman"/>
          <w:b/>
          <w:sz w:val="28"/>
          <w:szCs w:val="28"/>
          <w:lang w:eastAsia="zh-CN"/>
        </w:rPr>
        <w:t>如果66题回答是，按性别分类分析的结果是否公开?</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pacing w:val="-2"/>
          <w:sz w:val="28"/>
          <w:szCs w:val="28"/>
        </w:rPr>
        <w:t>(Y / N)</w:t>
      </w: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sectPr>
          <w:pgSz w:w="12240" w:h="15840"/>
          <w:pgMar w:top="1360" w:right="1240" w:bottom="280" w:left="1320" w:header="720" w:footer="720" w:gutter="0"/>
          <w:cols w:space="720" w:num="1"/>
        </w:sect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eastAsia" w:ascii="Times New Roman" w:hAnsi="Times New Roman" w:eastAsia="宋体" w:cs="Times New Roman"/>
          <w:b/>
          <w:sz w:val="28"/>
          <w:szCs w:val="28"/>
          <w:lang w:eastAsia="zh-CN"/>
        </w:rPr>
      </w:pPr>
      <w:r>
        <w:rPr>
          <w:rFonts w:hint="default" w:ascii="Times New Roman" w:hAnsi="Times New Roman" w:eastAsia="宋体" w:cs="Times New Roman"/>
          <w:b/>
          <w:bCs/>
          <w:i w:val="0"/>
          <w:iCs w:val="0"/>
          <w:color w:val="4471C4"/>
          <w:w w:val="100"/>
          <w:sz w:val="28"/>
          <w:szCs w:val="28"/>
          <w:lang w:val="en-US" w:eastAsia="en-US" w:bidi="ar-SA"/>
        </w:rPr>
        <w:t>2.1.3</w:t>
      </w:r>
      <w:r>
        <w:rPr>
          <w:rFonts w:hint="eastAsia" w:eastAsia="宋体" w:cs="Times New Roman"/>
          <w:b/>
          <w:color w:val="4471C4"/>
          <w:sz w:val="28"/>
          <w:szCs w:val="28"/>
          <w:lang w:eastAsia="zh-CN"/>
        </w:rPr>
        <w:t>纳税人数据库</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68.</w:t>
      </w:r>
      <w:r>
        <w:rPr>
          <w:rFonts w:hint="default" w:ascii="Times New Roman" w:hAnsi="Times New Roman" w:eastAsia="宋体" w:cs="Times New Roman"/>
          <w:b/>
          <w:bCs/>
          <w:sz w:val="28"/>
          <w:szCs w:val="28"/>
          <w:lang w:eastAsia="zh-CN"/>
        </w:rPr>
        <w:t>在实践中，新成立的公司是否自动/不需要公司的额外互动而进行税务登记?</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68a.是的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68b.不是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68c.其他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69.</w:t>
      </w:r>
      <w:r>
        <w:rPr>
          <w:rFonts w:hint="default" w:ascii="Times New Roman" w:hAnsi="Times New Roman" w:eastAsia="宋体" w:cs="Times New Roman"/>
          <w:b/>
          <w:bCs/>
          <w:sz w:val="28"/>
          <w:szCs w:val="28"/>
          <w:lang w:eastAsia="zh-CN"/>
        </w:rPr>
        <w:t>如果问题68的回答为“否”，那么在实践中，税务登记是否可以完全在网上完成?</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69a.是的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69b.不可以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69c.其他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70.</w:t>
      </w:r>
      <w:r>
        <w:rPr>
          <w:rFonts w:hint="default" w:ascii="Times New Roman" w:hAnsi="Times New Roman" w:eastAsia="宋体" w:cs="Times New Roman"/>
          <w:b/>
          <w:sz w:val="28"/>
          <w:szCs w:val="28"/>
          <w:lang w:eastAsia="zh-CN"/>
        </w:rPr>
        <w:t>[如果企业所得税是分级管理的]如果68题的答案是否定的，那么在实践中，各级管理机构的注册是联合/在一个过程中进行登记?</w:t>
      </w:r>
      <w:r>
        <w:rPr>
          <w:rFonts w:hint="default" w:ascii="Times New Roman" w:hAnsi="Times New Roman" w:eastAsia="宋体" w:cs="Times New Roman"/>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71.</w:t>
      </w:r>
      <w:r>
        <w:rPr>
          <w:rFonts w:hint="default" w:ascii="Times New Roman" w:hAnsi="Times New Roman" w:eastAsia="宋体" w:cs="Times New Roman"/>
          <w:b/>
          <w:sz w:val="28"/>
          <w:szCs w:val="28"/>
          <w:lang w:eastAsia="zh-CN"/>
        </w:rPr>
        <w:t>【企业所得税在一个级别上管理】是否有统一的纳税人数据库?</w:t>
      </w:r>
      <w:r>
        <w:rPr>
          <w:rFonts w:hint="default" w:ascii="Times New Roman" w:hAnsi="Times New Roman" w:eastAsia="宋体" w:cs="Times New Roman"/>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72.</w:t>
      </w:r>
      <w:r>
        <w:rPr>
          <w:rFonts w:hint="default" w:ascii="Times New Roman" w:hAnsi="Times New Roman" w:eastAsia="宋体" w:cs="Times New Roman"/>
          <w:b/>
          <w:sz w:val="28"/>
          <w:szCs w:val="28"/>
          <w:lang w:eastAsia="zh-CN"/>
        </w:rPr>
        <w:t>【如果企业所得税分几级管理】每一级税务管理是否有统一的纳税人数据库?</w:t>
      </w:r>
      <w:r>
        <w:rPr>
          <w:rFonts w:hint="default" w:ascii="Times New Roman" w:hAnsi="Times New Roman" w:eastAsia="宋体" w:cs="Times New Roman"/>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73.</w:t>
      </w:r>
      <w:r>
        <w:rPr>
          <w:rFonts w:hint="default" w:ascii="Times New Roman" w:hAnsi="Times New Roman" w:eastAsia="宋体" w:cs="Times New Roman"/>
          <w:b/>
          <w:sz w:val="28"/>
          <w:szCs w:val="28"/>
          <w:lang w:eastAsia="zh-CN"/>
        </w:rPr>
        <w:t>[如果企业所得税在一个级别上管理]纳税人数据库是计算机化的还是纸质的?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73a. 计算机化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73b. 纸质的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74.</w:t>
      </w:r>
      <w:r>
        <w:rPr>
          <w:rFonts w:hint="default" w:ascii="Times New Roman" w:hAnsi="Times New Roman" w:eastAsia="宋体" w:cs="Times New Roman"/>
          <w:sz w:val="28"/>
          <w:szCs w:val="28"/>
          <w:lang w:eastAsia="zh-CN"/>
        </w:rPr>
        <w:t>[如果企业所得税是分级管理的]纳税人数据库是计算机化的还是纸质的?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74a.计算机化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74b.纸质的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74c.混合，取决于管理水平</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43"/>
        </w:numPr>
        <w:tabs>
          <w:tab w:val="left" w:pos="481"/>
          <w:tab w:val="clear" w:pos="312"/>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spacing w:val="-2"/>
          <w:sz w:val="28"/>
          <w:szCs w:val="28"/>
          <w:lang w:eastAsia="zh-CN"/>
        </w:rPr>
      </w:pPr>
      <w:r>
        <w:rPr>
          <w:rFonts w:hint="default" w:ascii="Times New Roman" w:hAnsi="Times New Roman" w:eastAsia="宋体" w:cs="Times New Roman"/>
          <w:b/>
          <w:bCs/>
          <w:sz w:val="28"/>
          <w:szCs w:val="28"/>
          <w:lang w:eastAsia="zh-CN"/>
        </w:rPr>
        <w:t>纳税人数据库是否全面覆盖全国?</w:t>
      </w:r>
      <w:r>
        <w:rPr>
          <w:rFonts w:hint="default" w:ascii="Times New Roman" w:hAnsi="Times New Roman" w:eastAsia="宋体" w:cs="Times New Roman"/>
          <w:b/>
          <w:bCs/>
          <w:spacing w:val="-2"/>
          <w:sz w:val="28"/>
          <w:szCs w:val="28"/>
          <w:lang w:eastAsia="zh-CN"/>
        </w:rPr>
        <w:t>(Y / N)</w:t>
      </w: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Chars="200" w:right="0" w:rightChars="0"/>
        <w:jc w:val="both"/>
        <w:textAlignment w:val="auto"/>
        <w:outlineLvl w:val="9"/>
        <w:rPr>
          <w:rFonts w:hint="default" w:ascii="Times New Roman" w:hAnsi="Times New Roman" w:eastAsia="宋体" w:cs="Times New Roman"/>
          <w:b w:val="0"/>
          <w:spacing w:val="-2"/>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76.</w:t>
      </w:r>
      <w:r>
        <w:rPr>
          <w:rFonts w:hint="default" w:ascii="Times New Roman" w:hAnsi="Times New Roman" w:eastAsia="宋体" w:cs="Times New Roman"/>
          <w:b/>
          <w:sz w:val="28"/>
          <w:szCs w:val="28"/>
          <w:lang w:eastAsia="zh-CN"/>
        </w:rPr>
        <w:t>税务机关是否对一个公司的所有税种使用统一的识别号?</w:t>
      </w:r>
      <w:r>
        <w:rPr>
          <w:rFonts w:hint="default" w:ascii="Times New Roman" w:hAnsi="Times New Roman" w:eastAsia="宋体" w:cs="Times New Roman"/>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77.</w:t>
      </w:r>
      <w:r>
        <w:rPr>
          <w:rFonts w:hint="default" w:ascii="Times New Roman" w:hAnsi="Times New Roman" w:eastAsia="宋体" w:cs="Times New Roman"/>
          <w:b/>
          <w:sz w:val="28"/>
          <w:szCs w:val="28"/>
          <w:lang w:eastAsia="zh-CN"/>
        </w:rPr>
        <w:t>如果76题答案为 "否"，注册公司有哪些税务识别号?</w:t>
      </w:r>
      <w:r>
        <w:rPr>
          <w:rFonts w:hint="default" w:ascii="Times New Roman" w:hAnsi="Times New Roman" w:eastAsia="宋体" w:cs="Times New Roman"/>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77a. [如果存在企业所得税]基于公司收入税的单独识别号码</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77b. [如果存在基于消费的税种]增值税或其他基于消费税种的单独识别号</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77c. 其他税种的单独识别号码</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78.</w:t>
      </w:r>
      <w:r>
        <w:rPr>
          <w:rFonts w:hint="default" w:ascii="Times New Roman" w:hAnsi="Times New Roman" w:eastAsia="宋体" w:cs="Times New Roman"/>
          <w:b/>
          <w:bCs/>
          <w:sz w:val="28"/>
          <w:szCs w:val="28"/>
          <w:lang w:eastAsia="zh-CN"/>
        </w:rPr>
        <w:t>在实践中，当公司从商业登记册中删除时，是否自动执行税务撤销登记/无需公司的额外互动?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78a. 是的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78b. 不是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78c. 其他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79.</w:t>
      </w:r>
      <w:r>
        <w:rPr>
          <w:rFonts w:hint="default" w:ascii="Times New Roman" w:hAnsi="Times New Roman" w:eastAsia="宋体" w:cs="Times New Roman"/>
          <w:b/>
          <w:bCs/>
          <w:sz w:val="28"/>
          <w:szCs w:val="28"/>
          <w:lang w:eastAsia="zh-CN"/>
        </w:rPr>
        <w:t>如果78题答案为 "否"，在实践中，税务注销是否可以完全在网上完成?</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79a. 可以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79b. 不可以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79c. 其他</w:t>
      </w: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w w:val="100"/>
          <w:sz w:val="28"/>
          <w:szCs w:val="28"/>
          <w:lang w:val="en-US" w:eastAsia="en-US" w:bidi="ar-SA"/>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80.</w:t>
      </w:r>
      <w:r>
        <w:rPr>
          <w:rFonts w:hint="default" w:ascii="Times New Roman" w:hAnsi="Times New Roman" w:eastAsia="宋体" w:cs="Times New Roman"/>
          <w:b/>
          <w:bCs/>
          <w:sz w:val="28"/>
          <w:szCs w:val="28"/>
          <w:lang w:eastAsia="zh-CN"/>
        </w:rPr>
        <w:t>[如果企业所得税是分级管理的]在实践中，各级税务机关是联合办理/在一个过程中办理注销?(Y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81.</w:t>
      </w:r>
      <w:r>
        <w:rPr>
          <w:rFonts w:hint="default" w:ascii="Times New Roman" w:hAnsi="Times New Roman" w:eastAsia="宋体" w:cs="Times New Roman"/>
          <w:b/>
          <w:sz w:val="28"/>
          <w:szCs w:val="28"/>
          <w:lang w:eastAsia="zh-CN"/>
        </w:rPr>
        <w:t>在实践中，税务机关或其他公共机构(例如公司登记处)是否将注销后的所有公司记录存档，以便将来检索?</w:t>
      </w:r>
      <w:r>
        <w:rPr>
          <w:rFonts w:hint="default" w:ascii="Times New Roman" w:hAnsi="Times New Roman" w:eastAsia="宋体" w:cs="Times New Roman"/>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2.1.4</w:t>
      </w:r>
      <w:r>
        <w:rPr>
          <w:rFonts w:hint="default" w:ascii="Times New Roman" w:hAnsi="Times New Roman" w:eastAsia="宋体" w:cs="Times New Roman"/>
          <w:b/>
          <w:color w:val="4471C4"/>
          <w:spacing w:val="-2"/>
          <w:sz w:val="28"/>
          <w:szCs w:val="28"/>
        </w:rPr>
        <w:t>互操作性</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82.</w:t>
      </w:r>
      <w:r>
        <w:rPr>
          <w:rFonts w:hint="default" w:ascii="Times New Roman" w:hAnsi="Times New Roman" w:eastAsia="宋体" w:cs="Times New Roman"/>
          <w:b/>
          <w:bCs/>
          <w:sz w:val="28"/>
          <w:szCs w:val="28"/>
          <w:lang w:eastAsia="zh-CN"/>
        </w:rPr>
        <w:t>在实践中，纳税人报告的信息是否与第三方信息来源(例如，其他机构的数据库、公开信息等)进行交叉核对(Y/N)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83.</w:t>
      </w:r>
      <w:r>
        <w:rPr>
          <w:rFonts w:hint="default" w:ascii="Times New Roman" w:hAnsi="Times New Roman" w:eastAsia="宋体" w:cs="Times New Roman"/>
          <w:b/>
          <w:sz w:val="28"/>
          <w:szCs w:val="28"/>
          <w:lang w:eastAsia="zh-CN"/>
        </w:rPr>
        <w:t>如果第82题回答为“是”，请注明是否与以下每个来源的信息进行了交叉核对。请选择所有适用的选项</w:t>
      </w:r>
      <w:r>
        <w:rPr>
          <w:rFonts w:hint="default" w:ascii="Times New Roman" w:hAnsi="Times New Roman" w:eastAsia="宋体" w:cs="Times New Roman"/>
          <w:sz w:val="28"/>
          <w:szCs w:val="28"/>
          <w:lang w:eastAsia="zh-CN"/>
        </w:rPr>
        <w:t>:(Y/N)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82a. 税务申报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82b. 银行/金融机构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82c. 雇主（为了交叉检查报告的就业收入）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82d. 政府机构（例如，国家税务局；海关；公共采购机构；公司注册处；反洗钱监管机构；不动产注册处）。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82e. 证券交易所和/或上市公司的股东登记处 </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82f. 社会保障局或机构（为了交叉检查报告的就业收入）。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82g. 网上（基于互联网）供应商 </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82h. 其他交换信息的司法管辖区，包括其他国家以下的政府（例如，外国账户税收遵从法案、双重征税协议）。</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82i. 其他（如果是，请说明）。</w:t>
      </w:r>
    </w:p>
    <w:p>
      <w:pPr>
        <w:pStyle w:val="5"/>
        <w:keepNext w:val="0"/>
        <w:keepLines w:val="0"/>
        <w:pageBreakBefore w:val="0"/>
        <w:widowControl w:val="0"/>
        <w:kinsoku/>
        <w:wordWrap/>
        <w:overflowPunct/>
        <w:topLinePunct w:val="0"/>
        <w:autoSpaceDE w:val="0"/>
        <w:autoSpaceDN w:val="0"/>
        <w:bidi w:val="0"/>
        <w:adjustRightInd/>
        <w:snapToGrid/>
        <w:textAlignment w:val="auto"/>
        <w:outlineLvl w:val="9"/>
        <w:rPr>
          <w:lang w:eastAsia="zh-CN"/>
        </w:rPr>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5"/>
        <w:gridCol w:w="5"/>
        <w:gridCol w:w="2"/>
        <w:gridCol w:w="986"/>
        <w:gridCol w:w="1"/>
        <w:gridCol w:w="1081"/>
        <w:gridCol w:w="2"/>
        <w:gridCol w:w="1333"/>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8" w:type="dxa"/>
            <w:gridSpan w:val="9"/>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color w:val="4471C4"/>
                <w:sz w:val="24"/>
                <w:szCs w:val="24"/>
              </w:rPr>
              <w:t>2.1税务管理数字化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38"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2.1.1</w:t>
            </w:r>
            <w:r>
              <w:rPr>
                <w:rFonts w:hint="default" w:ascii="Times New Roman" w:hAnsi="Times New Roman" w:eastAsia="宋体" w:cs="Times New Roman"/>
                <w:b/>
                <w:sz w:val="24"/>
                <w:szCs w:val="24"/>
                <w:lang w:eastAsia="zh-CN"/>
              </w:rPr>
              <w:t>为纳税人提供的服务(申报、缴纳)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2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94" w:type="dxa"/>
            <w:gridSpan w:val="4"/>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3"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6"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7" w:hRule="atLeast"/>
        </w:trPr>
        <w:tc>
          <w:tcPr>
            <w:tcW w:w="602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纳税人在线服务门户网站</w:t>
            </w:r>
          </w:p>
          <w:p>
            <w:pPr>
              <w:pStyle w:val="13"/>
              <w:keepNext w:val="0"/>
              <w:keepLines w:val="0"/>
              <w:pageBreakBefore w:val="0"/>
              <w:widowControl w:val="0"/>
              <w:numPr>
                <w:ilvl w:val="0"/>
                <w:numId w:val="4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纳税人</w:t>
            </w:r>
            <w:r>
              <w:rPr>
                <w:rFonts w:hint="default" w:ascii="Times New Roman" w:hAnsi="Times New Roman" w:eastAsia="宋体" w:cs="Times New Roman"/>
                <w:bCs/>
                <w:sz w:val="24"/>
                <w:szCs w:val="24"/>
                <w:lang w:eastAsia="zh-CN"/>
              </w:rPr>
              <w:t>在线服务门户网站</w:t>
            </w:r>
            <w:r>
              <w:rPr>
                <w:rFonts w:hint="default" w:ascii="Times New Roman" w:hAnsi="Times New Roman" w:eastAsia="宋体" w:cs="Times New Roman"/>
                <w:sz w:val="24"/>
                <w:szCs w:val="24"/>
                <w:lang w:eastAsia="zh-CN"/>
              </w:rPr>
              <w:t>的可用性(52)</w:t>
            </w:r>
          </w:p>
          <w:p>
            <w:pPr>
              <w:pStyle w:val="13"/>
              <w:keepNext w:val="0"/>
              <w:keepLines w:val="0"/>
              <w:pageBreakBefore w:val="0"/>
              <w:widowControl w:val="0"/>
              <w:numPr>
                <w:ilvl w:val="0"/>
                <w:numId w:val="4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纳税人在线服务门户网站的使用情况(53)</w:t>
            </w:r>
          </w:p>
          <w:p>
            <w:pPr>
              <w:pStyle w:val="13"/>
              <w:keepNext w:val="0"/>
              <w:keepLines w:val="0"/>
              <w:pageBreakBefore w:val="0"/>
              <w:widowControl w:val="0"/>
              <w:numPr>
                <w:ilvl w:val="0"/>
                <w:numId w:val="4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纳税人在门户网站上可使用的自助服务工具:聊天工具(55a)</w:t>
            </w:r>
          </w:p>
          <w:p>
            <w:pPr>
              <w:pStyle w:val="13"/>
              <w:keepNext w:val="0"/>
              <w:keepLines w:val="0"/>
              <w:pageBreakBefore w:val="0"/>
              <w:widowControl w:val="0"/>
              <w:numPr>
                <w:ilvl w:val="0"/>
                <w:numId w:val="4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纳税人在门户网站上可使用的自助工具:电子论坛(55b)</w:t>
            </w:r>
          </w:p>
          <w:p>
            <w:pPr>
              <w:pStyle w:val="13"/>
              <w:keepNext w:val="0"/>
              <w:keepLines w:val="0"/>
              <w:pageBreakBefore w:val="0"/>
              <w:widowControl w:val="0"/>
              <w:numPr>
                <w:ilvl w:val="0"/>
                <w:numId w:val="4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纳税人在门户网站上可使用的自助工具:电子学习(55c)</w:t>
            </w:r>
          </w:p>
        </w:tc>
        <w:tc>
          <w:tcPr>
            <w:tcW w:w="994" w:type="dxa"/>
            <w:gridSpan w:val="4"/>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12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12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120" w:lineRule="exact"/>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602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电子申报企业所得税或其他利润税</w:t>
            </w:r>
          </w:p>
          <w:p>
            <w:pPr>
              <w:pStyle w:val="13"/>
              <w:keepNext w:val="0"/>
              <w:keepLines w:val="0"/>
              <w:pageBreakBefore w:val="0"/>
              <w:widowControl w:val="0"/>
              <w:numPr>
                <w:ilvl w:val="0"/>
                <w:numId w:val="4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大型公司可以在网上报税(56a)</w:t>
            </w:r>
          </w:p>
          <w:p>
            <w:pPr>
              <w:pStyle w:val="13"/>
              <w:keepNext w:val="0"/>
              <w:keepLines w:val="0"/>
              <w:pageBreakBefore w:val="0"/>
              <w:widowControl w:val="0"/>
              <w:numPr>
                <w:ilvl w:val="0"/>
                <w:numId w:val="4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中型公司可以在网上申报(56b)</w:t>
            </w:r>
          </w:p>
          <w:p>
            <w:pPr>
              <w:pStyle w:val="13"/>
              <w:keepNext w:val="0"/>
              <w:keepLines w:val="0"/>
              <w:pageBreakBefore w:val="0"/>
              <w:widowControl w:val="0"/>
              <w:numPr>
                <w:ilvl w:val="0"/>
                <w:numId w:val="4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小型公司可以在网上申报(56c)</w:t>
            </w:r>
          </w:p>
        </w:tc>
        <w:tc>
          <w:tcPr>
            <w:tcW w:w="994" w:type="dxa"/>
            <w:gridSpan w:val="4"/>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602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电子申报增值税或其他消费税</w:t>
            </w:r>
          </w:p>
          <w:p>
            <w:pPr>
              <w:pStyle w:val="13"/>
              <w:keepNext w:val="0"/>
              <w:keepLines w:val="0"/>
              <w:pageBreakBefore w:val="0"/>
              <w:widowControl w:val="0"/>
              <w:numPr>
                <w:ilvl w:val="0"/>
                <w:numId w:val="4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大型企业可以在网上申报(57a)</w:t>
            </w:r>
          </w:p>
          <w:p>
            <w:pPr>
              <w:pStyle w:val="13"/>
              <w:keepNext w:val="0"/>
              <w:keepLines w:val="0"/>
              <w:pageBreakBefore w:val="0"/>
              <w:widowControl w:val="0"/>
              <w:numPr>
                <w:ilvl w:val="0"/>
                <w:numId w:val="4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中型公司可以在网上申报(57b)</w:t>
            </w:r>
          </w:p>
          <w:p>
            <w:pPr>
              <w:pStyle w:val="13"/>
              <w:keepNext w:val="0"/>
              <w:keepLines w:val="0"/>
              <w:pageBreakBefore w:val="0"/>
              <w:widowControl w:val="0"/>
              <w:numPr>
                <w:ilvl w:val="0"/>
                <w:numId w:val="4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小型公司可以在网上申报(57c)</w:t>
            </w:r>
          </w:p>
        </w:tc>
        <w:tc>
          <w:tcPr>
            <w:tcW w:w="994" w:type="dxa"/>
            <w:gridSpan w:val="4"/>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602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eastAsia" w:ascii="Times New Roman" w:hAnsi="Times New Roman" w:eastAsia="宋体" w:cs="Times New Roman"/>
                <w:b/>
                <w:sz w:val="24"/>
                <w:szCs w:val="24"/>
                <w:lang w:eastAsia="zh-CN"/>
              </w:rPr>
            </w:pPr>
            <w:r>
              <w:rPr>
                <w:rFonts w:hint="default" w:ascii="Times New Roman" w:hAnsi="Times New Roman" w:eastAsia="宋体" w:cs="Times New Roman"/>
                <w:b/>
                <w:sz w:val="24"/>
                <w:szCs w:val="24"/>
              </w:rPr>
              <w:t>电子申报</w:t>
            </w:r>
            <w:r>
              <w:rPr>
                <w:rFonts w:hint="eastAsia" w:eastAsia="宋体" w:cs="Times New Roman"/>
                <w:b/>
                <w:sz w:val="24"/>
                <w:szCs w:val="24"/>
                <w:lang w:eastAsia="zh-CN"/>
              </w:rPr>
              <w:t>社保费</w:t>
            </w:r>
          </w:p>
          <w:p>
            <w:pPr>
              <w:pStyle w:val="13"/>
              <w:keepNext w:val="0"/>
              <w:keepLines w:val="0"/>
              <w:pageBreakBefore w:val="0"/>
              <w:widowControl w:val="0"/>
              <w:numPr>
                <w:ilvl w:val="0"/>
                <w:numId w:val="4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w:t>
            </w:r>
            <w:r>
              <w:rPr>
                <w:rFonts w:hint="default" w:ascii="Times New Roman" w:hAnsi="Times New Roman" w:eastAsia="宋体" w:cs="Times New Roman"/>
                <w:sz w:val="24"/>
                <w:szCs w:val="24"/>
                <w:lang w:eastAsia="zh-CN"/>
              </w:rPr>
              <w:t>型</w:t>
            </w:r>
            <w:r>
              <w:rPr>
                <w:rFonts w:hint="default" w:ascii="Times New Roman" w:hAnsi="Times New Roman" w:eastAsia="宋体" w:cs="Times New Roman"/>
                <w:sz w:val="24"/>
                <w:szCs w:val="24"/>
              </w:rPr>
              <w:t>公司可以在网上申报(58a)</w:t>
            </w:r>
          </w:p>
          <w:p>
            <w:pPr>
              <w:pStyle w:val="13"/>
              <w:keepNext w:val="0"/>
              <w:keepLines w:val="0"/>
              <w:pageBreakBefore w:val="0"/>
              <w:widowControl w:val="0"/>
              <w:numPr>
                <w:ilvl w:val="0"/>
                <w:numId w:val="4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中型公司可以在网上申报(58b)</w:t>
            </w:r>
          </w:p>
          <w:p>
            <w:pPr>
              <w:pStyle w:val="13"/>
              <w:keepNext w:val="0"/>
              <w:keepLines w:val="0"/>
              <w:pageBreakBefore w:val="0"/>
              <w:widowControl w:val="0"/>
              <w:numPr>
                <w:ilvl w:val="0"/>
                <w:numId w:val="4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小型公司可以在网上申报(58c)</w:t>
            </w:r>
          </w:p>
        </w:tc>
        <w:tc>
          <w:tcPr>
            <w:tcW w:w="994" w:type="dxa"/>
            <w:gridSpan w:val="4"/>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4" w:hRule="atLeast"/>
        </w:trPr>
        <w:tc>
          <w:tcPr>
            <w:tcW w:w="6030"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rPr>
              <w:t>预先填写</w:t>
            </w:r>
            <w:r>
              <w:rPr>
                <w:rFonts w:hint="default" w:ascii="Times New Roman" w:hAnsi="Times New Roman" w:eastAsia="宋体" w:cs="Times New Roman"/>
                <w:b/>
                <w:sz w:val="24"/>
                <w:szCs w:val="24"/>
                <w:lang w:eastAsia="zh-CN"/>
              </w:rPr>
              <w:t>申报表</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大型企业可以预填申报表:企业所得税(59a)</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大型公司可以预填申报表:增值税及其他消费税(60a)</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大型公司可以预填申报表:社保缴费和就业税(61a)</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中型公司可以预填申报表:企业所得税(59b)</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hanging="181"/>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中型公司可以预填申报表:增值税及其他消费税(600b)</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中型公司可以预填申报表:社保缴费和就业税(61b)</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小型公司可以预填申报表:企业所得税(59c)</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小型公司可以预填申报表:增值税及其他消费税(60c)</w:t>
            </w:r>
          </w:p>
          <w:p>
            <w:pPr>
              <w:pStyle w:val="13"/>
              <w:keepNext w:val="0"/>
              <w:keepLines w:val="0"/>
              <w:pageBreakBefore w:val="0"/>
              <w:widowControl w:val="0"/>
              <w:numPr>
                <w:ilvl w:val="0"/>
                <w:numId w:val="48"/>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小型公司可以预填申报表:社保缴费和就业税(61c)</w:t>
            </w:r>
          </w:p>
        </w:tc>
        <w:tc>
          <w:tcPr>
            <w:tcW w:w="989" w:type="dxa"/>
            <w:gridSpan w:val="3"/>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0.11</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6030"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电子支付增值税或其他利润税</w:t>
            </w:r>
          </w:p>
          <w:p>
            <w:pPr>
              <w:pStyle w:val="13"/>
              <w:keepNext w:val="0"/>
              <w:keepLines w:val="0"/>
              <w:pageBreakBefore w:val="0"/>
              <w:widowControl w:val="0"/>
              <w:numPr>
                <w:ilvl w:val="0"/>
                <w:numId w:val="49"/>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w:t>
            </w:r>
            <w:r>
              <w:rPr>
                <w:rFonts w:hint="default" w:ascii="Times New Roman" w:hAnsi="Times New Roman" w:eastAsia="宋体" w:cs="Times New Roman"/>
                <w:sz w:val="24"/>
                <w:szCs w:val="24"/>
                <w:lang w:eastAsia="zh-CN"/>
              </w:rPr>
              <w:t>型</w:t>
            </w:r>
            <w:r>
              <w:rPr>
                <w:rFonts w:hint="default" w:ascii="Times New Roman" w:hAnsi="Times New Roman" w:eastAsia="宋体" w:cs="Times New Roman"/>
                <w:sz w:val="24"/>
                <w:szCs w:val="24"/>
              </w:rPr>
              <w:t>公司可以在线支付(62a)</w:t>
            </w:r>
          </w:p>
          <w:p>
            <w:pPr>
              <w:pStyle w:val="13"/>
              <w:keepNext w:val="0"/>
              <w:keepLines w:val="0"/>
              <w:pageBreakBefore w:val="0"/>
              <w:widowControl w:val="0"/>
              <w:numPr>
                <w:ilvl w:val="0"/>
                <w:numId w:val="49"/>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中型公司可以在线支付(62b)</w:t>
            </w:r>
          </w:p>
          <w:p>
            <w:pPr>
              <w:pStyle w:val="13"/>
              <w:keepNext w:val="0"/>
              <w:keepLines w:val="0"/>
              <w:pageBreakBefore w:val="0"/>
              <w:widowControl w:val="0"/>
              <w:numPr>
                <w:ilvl w:val="0"/>
                <w:numId w:val="49"/>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小型公司可以在线支付(62c)</w:t>
            </w:r>
          </w:p>
        </w:tc>
        <w:tc>
          <w:tcPr>
            <w:tcW w:w="989" w:type="dxa"/>
            <w:gridSpan w:val="3"/>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6030"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电子支付增值税或其他消费税</w:t>
            </w:r>
          </w:p>
          <w:p>
            <w:pPr>
              <w:pStyle w:val="13"/>
              <w:keepNext w:val="0"/>
              <w:keepLines w:val="0"/>
              <w:pageBreakBefore w:val="0"/>
              <w:widowControl w:val="0"/>
              <w:numPr>
                <w:ilvl w:val="0"/>
                <w:numId w:val="50"/>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w:t>
            </w:r>
            <w:r>
              <w:rPr>
                <w:rFonts w:hint="default" w:ascii="Times New Roman" w:hAnsi="Times New Roman" w:eastAsia="宋体" w:cs="Times New Roman"/>
                <w:sz w:val="24"/>
                <w:szCs w:val="24"/>
                <w:lang w:eastAsia="zh-CN"/>
              </w:rPr>
              <w:t>型</w:t>
            </w:r>
            <w:r>
              <w:rPr>
                <w:rFonts w:hint="default" w:ascii="Times New Roman" w:hAnsi="Times New Roman" w:eastAsia="宋体" w:cs="Times New Roman"/>
                <w:sz w:val="24"/>
                <w:szCs w:val="24"/>
              </w:rPr>
              <w:t>公司可以在线支付(63a)</w:t>
            </w:r>
          </w:p>
          <w:p>
            <w:pPr>
              <w:pStyle w:val="13"/>
              <w:keepNext w:val="0"/>
              <w:keepLines w:val="0"/>
              <w:pageBreakBefore w:val="0"/>
              <w:widowControl w:val="0"/>
              <w:numPr>
                <w:ilvl w:val="0"/>
                <w:numId w:val="50"/>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中型公司可以在线支付(63b)</w:t>
            </w:r>
          </w:p>
          <w:p>
            <w:pPr>
              <w:pStyle w:val="13"/>
              <w:keepNext w:val="0"/>
              <w:keepLines w:val="0"/>
              <w:pageBreakBefore w:val="0"/>
              <w:widowControl w:val="0"/>
              <w:numPr>
                <w:ilvl w:val="0"/>
                <w:numId w:val="50"/>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小型公司可以在线支付(63c)</w:t>
            </w:r>
          </w:p>
        </w:tc>
        <w:tc>
          <w:tcPr>
            <w:tcW w:w="989" w:type="dxa"/>
            <w:gridSpan w:val="3"/>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6030"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电子化支付社保缴费和就业税</w:t>
            </w:r>
          </w:p>
          <w:p>
            <w:pPr>
              <w:pStyle w:val="13"/>
              <w:keepNext w:val="0"/>
              <w:keepLines w:val="0"/>
              <w:pageBreakBefore w:val="0"/>
              <w:widowControl w:val="0"/>
              <w:numPr>
                <w:ilvl w:val="0"/>
                <w:numId w:val="51"/>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大</w:t>
            </w:r>
            <w:r>
              <w:rPr>
                <w:rFonts w:hint="default" w:ascii="Times New Roman" w:hAnsi="Times New Roman" w:eastAsia="宋体" w:cs="Times New Roman"/>
                <w:sz w:val="24"/>
                <w:szCs w:val="24"/>
                <w:lang w:eastAsia="zh-CN"/>
              </w:rPr>
              <w:t>型</w:t>
            </w:r>
            <w:r>
              <w:rPr>
                <w:rFonts w:hint="default" w:ascii="Times New Roman" w:hAnsi="Times New Roman" w:eastAsia="宋体" w:cs="Times New Roman"/>
                <w:sz w:val="24"/>
                <w:szCs w:val="24"/>
              </w:rPr>
              <w:t>公司可以在线支付(64a)</w:t>
            </w:r>
          </w:p>
          <w:p>
            <w:pPr>
              <w:pStyle w:val="13"/>
              <w:keepNext w:val="0"/>
              <w:keepLines w:val="0"/>
              <w:pageBreakBefore w:val="0"/>
              <w:widowControl w:val="0"/>
              <w:numPr>
                <w:ilvl w:val="0"/>
                <w:numId w:val="51"/>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中型公司可以在线支付(64b)</w:t>
            </w:r>
          </w:p>
          <w:p>
            <w:pPr>
              <w:pStyle w:val="13"/>
              <w:keepNext w:val="0"/>
              <w:keepLines w:val="0"/>
              <w:pageBreakBefore w:val="0"/>
              <w:widowControl w:val="0"/>
              <w:numPr>
                <w:ilvl w:val="0"/>
                <w:numId w:val="51"/>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小型公司可以在线支付(64c)</w:t>
            </w:r>
          </w:p>
        </w:tc>
        <w:tc>
          <w:tcPr>
            <w:tcW w:w="989" w:type="dxa"/>
            <w:gridSpan w:val="3"/>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89" w:type="dxa"/>
            <w:gridSpan w:val="3"/>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8</w:t>
            </w:r>
          </w:p>
        </w:tc>
        <w:tc>
          <w:tcPr>
            <w:tcW w:w="1083"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8</w:t>
            </w:r>
          </w:p>
        </w:tc>
        <w:tc>
          <w:tcPr>
            <w:tcW w:w="1336"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5"/>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8"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2.1.2</w:t>
            </w:r>
            <w:r>
              <w:rPr>
                <w:rFonts w:hint="default" w:ascii="Times New Roman" w:hAnsi="Times New Roman" w:eastAsia="宋体" w:cs="Times New Roman"/>
                <w:b/>
                <w:w w:val="95"/>
                <w:sz w:val="24"/>
                <w:szCs w:val="24"/>
              </w:rPr>
              <w:t>按性别分类的数据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89" w:type="dxa"/>
            <w:gridSpan w:val="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3"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6"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6030"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按性别分类数据的可用性及其分析</w:t>
            </w:r>
          </w:p>
          <w:p>
            <w:pPr>
              <w:pStyle w:val="13"/>
              <w:keepNext w:val="0"/>
              <w:keepLines w:val="0"/>
              <w:pageBreakBefore w:val="0"/>
              <w:widowControl w:val="0"/>
              <w:numPr>
                <w:ilvl w:val="0"/>
                <w:numId w:val="52"/>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按性别分类数据的可用性(65)</w:t>
            </w:r>
          </w:p>
          <w:p>
            <w:pPr>
              <w:pStyle w:val="13"/>
              <w:keepNext w:val="0"/>
              <w:keepLines w:val="0"/>
              <w:pageBreakBefore w:val="0"/>
              <w:widowControl w:val="0"/>
              <w:numPr>
                <w:ilvl w:val="0"/>
                <w:numId w:val="52"/>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税务机关进行性别分类分析(66)</w:t>
            </w:r>
          </w:p>
          <w:p>
            <w:pPr>
              <w:pStyle w:val="13"/>
              <w:keepNext w:val="0"/>
              <w:keepLines w:val="0"/>
              <w:pageBreakBefore w:val="0"/>
              <w:widowControl w:val="0"/>
              <w:numPr>
                <w:ilvl w:val="0"/>
                <w:numId w:val="52"/>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公布分析结果(67)</w:t>
            </w:r>
          </w:p>
        </w:tc>
        <w:tc>
          <w:tcPr>
            <w:tcW w:w="989" w:type="dxa"/>
            <w:gridSpan w:val="3"/>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89" w:type="dxa"/>
            <w:gridSpan w:val="3"/>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3"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6"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8" w:type="dxa"/>
            <w:gridSpan w:val="9"/>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2.1.3</w:t>
            </w:r>
            <w:r>
              <w:rPr>
                <w:rFonts w:hint="default" w:ascii="Times New Roman" w:hAnsi="Times New Roman" w:eastAsia="宋体" w:cs="Times New Roman"/>
                <w:b/>
                <w:sz w:val="24"/>
                <w:szCs w:val="24"/>
              </w:rPr>
              <w:t>纳税人数据库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0"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89" w:type="dxa"/>
            <w:gridSpan w:val="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3"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6"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6030"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rPr>
              <w:t>税务登记</w:t>
            </w:r>
            <w:r>
              <w:rPr>
                <w:rFonts w:hint="default" w:ascii="Times New Roman" w:hAnsi="Times New Roman" w:eastAsia="宋体" w:cs="Times New Roman"/>
                <w:b/>
                <w:sz w:val="24"/>
                <w:szCs w:val="24"/>
                <w:lang w:eastAsia="zh-CN"/>
              </w:rPr>
              <w:t>流程</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-全自动(68a)</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完</w:t>
            </w:r>
            <w:r>
              <w:rPr>
                <w:rFonts w:hint="default" w:ascii="Times New Roman" w:hAnsi="Times New Roman" w:eastAsia="宋体" w:cs="Times New Roman"/>
                <w:sz w:val="24"/>
                <w:szCs w:val="24"/>
              </w:rPr>
              <w:t xml:space="preserve">全在线(69a) </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firstLineChars="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各级税务机关共同完成(70)-(仅适用于具有多级税务管理的经济体)</w:t>
            </w:r>
          </w:p>
        </w:tc>
        <w:tc>
          <w:tcPr>
            <w:tcW w:w="989" w:type="dxa"/>
            <w:gridSpan w:val="3"/>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0.5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0.25</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0.5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0.25</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6030"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税务登记数据库</w:t>
            </w:r>
          </w:p>
          <w:p>
            <w:pPr>
              <w:pStyle w:val="13"/>
              <w:keepNext w:val="0"/>
              <w:keepLines w:val="0"/>
              <w:pageBreakBefore w:val="0"/>
              <w:widowControl w:val="0"/>
              <w:numPr>
                <w:ilvl w:val="0"/>
                <w:numId w:val="53"/>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统一纳税人数据库(71 OR 72)</w:t>
            </w:r>
          </w:p>
          <w:p>
            <w:pPr>
              <w:pStyle w:val="13"/>
              <w:keepNext w:val="0"/>
              <w:keepLines w:val="0"/>
              <w:pageBreakBefore w:val="0"/>
              <w:widowControl w:val="0"/>
              <w:numPr>
                <w:ilvl w:val="0"/>
                <w:numId w:val="53"/>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计算机化的纳税人数据库(73a或74a)</w:t>
            </w:r>
          </w:p>
          <w:p>
            <w:pPr>
              <w:pStyle w:val="13"/>
              <w:keepNext w:val="0"/>
              <w:keepLines w:val="0"/>
              <w:pageBreakBefore w:val="0"/>
              <w:widowControl w:val="0"/>
              <w:numPr>
                <w:ilvl w:val="0"/>
                <w:numId w:val="53"/>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覆盖全国的数据库(75)</w:t>
            </w:r>
          </w:p>
        </w:tc>
        <w:tc>
          <w:tcPr>
            <w:tcW w:w="989" w:type="dxa"/>
            <w:gridSpan w:val="3"/>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083"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0.33</w:t>
            </w:r>
          </w:p>
        </w:tc>
        <w:tc>
          <w:tcPr>
            <w:tcW w:w="1336" w:type="dxa"/>
            <w:gridSpan w:val="2"/>
          </w:tcPr>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p>
            <w:pPr>
              <w:pStyle w:val="13"/>
              <w:keepNext w:val="0"/>
              <w:keepLines w:val="0"/>
              <w:pageBreakBefore w:val="0"/>
              <w:widowControl w:val="0"/>
              <w:kinsoku/>
              <w:wordWrap/>
              <w:overflowPunct/>
              <w:topLinePunct w:val="0"/>
              <w:autoSpaceDE w:val="0"/>
              <w:autoSpaceDN w:val="0"/>
              <w:bidi w:val="0"/>
              <w:adjustRightInd/>
              <w:snapToGrid/>
              <w:spacing w:line="320" w:lineRule="exact"/>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1384" w:hRule="atLeast"/>
        </w:trPr>
        <w:tc>
          <w:tcPr>
            <w:tcW w:w="6032" w:type="dxa"/>
            <w:gridSpan w:val="3"/>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eastAsia" w:ascii="Times New Roman" w:hAnsi="Times New Roman" w:eastAsia="宋体" w:cs="Times New Roman"/>
                <w:b/>
                <w:sz w:val="24"/>
                <w:szCs w:val="24"/>
                <w:lang w:eastAsia="zh-CN"/>
              </w:rPr>
            </w:pPr>
            <w:r>
              <w:rPr>
                <w:rFonts w:hint="eastAsia" w:eastAsia="宋体" w:cs="Times New Roman"/>
                <w:b/>
                <w:sz w:val="24"/>
                <w:szCs w:val="24"/>
                <w:lang w:eastAsia="zh-CN"/>
              </w:rPr>
              <w:t>单一税务识别号</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-为公司所有税项提供单一税务识别号(76)</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除企业所得税和增值税/其他消费税以外的其他税种有单独税务识别号(77c)</w:t>
            </w:r>
          </w:p>
        </w:tc>
        <w:tc>
          <w:tcPr>
            <w:tcW w:w="986" w:type="dxa"/>
          </w:tcPr>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0.5</w:t>
            </w:r>
          </w:p>
        </w:tc>
        <w:tc>
          <w:tcPr>
            <w:tcW w:w="1082" w:type="dxa"/>
            <w:gridSpan w:val="2"/>
          </w:tcPr>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0.5</w:t>
            </w:r>
          </w:p>
        </w:tc>
        <w:tc>
          <w:tcPr>
            <w:tcW w:w="1335" w:type="dxa"/>
            <w:gridSpan w:val="2"/>
          </w:tcPr>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1612" w:hRule="atLeast"/>
        </w:trPr>
        <w:tc>
          <w:tcPr>
            <w:tcW w:w="6032" w:type="dxa"/>
            <w:gridSpan w:val="3"/>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税务注销</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 xml:space="preserve">-全自动(78a) </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240" w:firstLineChars="10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完全在线(79a)</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240" w:firstLineChars="10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240" w:firstLineChars="10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各级税务机关共同完成(80)(仅适用于具有多级税务管理的经济体)</w:t>
            </w:r>
          </w:p>
        </w:tc>
        <w:tc>
          <w:tcPr>
            <w:tcW w:w="986" w:type="dxa"/>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0.125</w:t>
            </w:r>
          </w:p>
        </w:tc>
        <w:tc>
          <w:tcPr>
            <w:tcW w:w="1082" w:type="dxa"/>
            <w:gridSpan w:val="2"/>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0.25</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0.125</w:t>
            </w:r>
          </w:p>
        </w:tc>
        <w:tc>
          <w:tcPr>
            <w:tcW w:w="1335" w:type="dxa"/>
            <w:gridSpan w:val="2"/>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0.5</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300" w:lineRule="exact"/>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255" w:hRule="atLeast"/>
        </w:trPr>
        <w:tc>
          <w:tcPr>
            <w:tcW w:w="6032" w:type="dxa"/>
            <w:gridSpan w:val="3"/>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-注销后的记录存档(81)</w:t>
            </w:r>
          </w:p>
        </w:tc>
        <w:tc>
          <w:tcPr>
            <w:tcW w:w="98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282" w:hRule="atLeast"/>
        </w:trPr>
        <w:tc>
          <w:tcPr>
            <w:tcW w:w="6032" w:type="dxa"/>
            <w:gridSpan w:val="3"/>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8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433" w:hRule="atLeast"/>
        </w:trPr>
        <w:tc>
          <w:tcPr>
            <w:tcW w:w="9435" w:type="dxa"/>
            <w:gridSpan w:val="8"/>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2.1.4互操作性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283" w:hRule="atLeast"/>
        </w:trPr>
        <w:tc>
          <w:tcPr>
            <w:tcW w:w="6032" w:type="dxa"/>
            <w:gridSpan w:val="3"/>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86" w:type="dxa"/>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282" w:hRule="atLeast"/>
        </w:trPr>
        <w:tc>
          <w:tcPr>
            <w:tcW w:w="6032" w:type="dxa"/>
            <w:gridSpan w:val="3"/>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b/>
                <w:sz w:val="24"/>
                <w:szCs w:val="24"/>
                <w:lang w:eastAsia="zh-CN"/>
              </w:rPr>
              <w:t>税务门户网站信息交叉核对</w:t>
            </w:r>
            <w:r>
              <w:rPr>
                <w:rFonts w:hint="default" w:ascii="Times New Roman" w:hAnsi="Times New Roman" w:eastAsia="宋体" w:cs="Times New Roman"/>
                <w:spacing w:val="-4"/>
                <w:sz w:val="24"/>
                <w:szCs w:val="24"/>
                <w:lang w:eastAsia="zh-CN"/>
              </w:rPr>
              <w:t>(82分)</w:t>
            </w:r>
          </w:p>
        </w:tc>
        <w:tc>
          <w:tcPr>
            <w:tcW w:w="98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2534" w:hRule="atLeast"/>
        </w:trPr>
        <w:tc>
          <w:tcPr>
            <w:tcW w:w="6032" w:type="dxa"/>
            <w:gridSpan w:val="3"/>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b/>
                <w:sz w:val="24"/>
                <w:szCs w:val="24"/>
                <w:lang w:eastAsia="zh-CN"/>
              </w:rPr>
              <w:t>数据交叉核对，核实纳税申报</w:t>
            </w:r>
            <w:r>
              <w:rPr>
                <w:rFonts w:hint="default" w:ascii="Times New Roman" w:hAnsi="Times New Roman" w:eastAsia="宋体" w:cs="Times New Roman"/>
                <w:spacing w:val="-4"/>
                <w:sz w:val="24"/>
                <w:szCs w:val="24"/>
                <w:lang w:eastAsia="zh-CN"/>
              </w:rPr>
              <w:t>(83)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-信息与所有来源(83a和83b和83c和83d和83e和83f和83g和83h)交叉核对</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5"/>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信息与税务申报，银行/金融机构，雇主和3+政府机构(83a和83b和83c和83d)交叉核对。</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5"/>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信息与税务申报、雇主和两个政府机构(83a和83b以及83d、83e、83f、83h中的至少两个)进行交叉核对。</w:t>
            </w:r>
          </w:p>
        </w:tc>
        <w:tc>
          <w:tcPr>
            <w:tcW w:w="98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0.75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0.5</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0.75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0.5</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1.5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282" w:hRule="atLeast"/>
        </w:trPr>
        <w:tc>
          <w:tcPr>
            <w:tcW w:w="6032" w:type="dxa"/>
            <w:gridSpan w:val="3"/>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8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r>
    </w:tbl>
    <w:p>
      <w:pPr>
        <w:keepNext w:val="0"/>
        <w:keepLines w:val="0"/>
        <w:pageBreakBefore w:val="0"/>
        <w:widowControl w:val="0"/>
        <w:kinsoku/>
        <w:wordWrap/>
        <w:overflowPunct/>
        <w:topLinePunct w:val="0"/>
        <w:autoSpaceDE w:val="0"/>
        <w:autoSpaceDN w:val="0"/>
        <w:bidi w:val="0"/>
        <w:adjustRightInd/>
        <w:snapToGrid/>
        <w:ind w:left="0" w:right="0"/>
        <w:jc w:val="both"/>
        <w:textAlignment w:val="auto"/>
        <w:outlineLvl w:val="9"/>
        <w:rPr>
          <w:rFonts w:hint="default" w:ascii="Times New Roman" w:hAnsi="Times New Roman" w:eastAsia="宋体" w:cs="Times New Roman"/>
          <w:i/>
          <w:sz w:val="24"/>
          <w:szCs w:val="24"/>
          <w:lang w:eastAsia="zh-CN"/>
        </w:rPr>
      </w:pPr>
      <w:r>
        <w:rPr>
          <w:rFonts w:hint="default" w:ascii="Times New Roman" w:hAnsi="Times New Roman" w:eastAsia="宋体" w:cs="Times New Roman"/>
          <w:i/>
          <w:sz w:val="24"/>
          <w:szCs w:val="24"/>
          <w:lang w:eastAsia="zh-CN"/>
        </w:rPr>
        <w:t>注:CIT =企业所得税;FFP =</w:t>
      </w:r>
      <w:r>
        <w:rPr>
          <w:rFonts w:hint="eastAsia" w:eastAsia="宋体" w:cs="Times New Roman"/>
          <w:i/>
          <w:sz w:val="24"/>
          <w:szCs w:val="24"/>
          <w:lang w:eastAsia="zh-CN"/>
        </w:rPr>
        <w:t>企业灵活度</w:t>
      </w:r>
      <w:r>
        <w:rPr>
          <w:rFonts w:hint="eastAsia" w:ascii="Times New Roman" w:hAnsi="Times New Roman" w:eastAsia="宋体" w:cs="Times New Roman"/>
          <w:i/>
          <w:sz w:val="24"/>
          <w:szCs w:val="24"/>
          <w:lang w:eastAsia="zh-CN"/>
        </w:rPr>
        <w:t>得分</w:t>
      </w:r>
      <w:r>
        <w:rPr>
          <w:rFonts w:hint="default" w:ascii="Times New Roman" w:hAnsi="Times New Roman" w:eastAsia="宋体" w:cs="Times New Roman"/>
          <w:i/>
          <w:sz w:val="24"/>
          <w:szCs w:val="24"/>
          <w:lang w:eastAsia="zh-CN"/>
        </w:rPr>
        <w:t>;SBP =社会效益</w:t>
      </w:r>
      <w:r>
        <w:rPr>
          <w:rFonts w:hint="eastAsia" w:ascii="Times New Roman" w:hAnsi="Times New Roman" w:eastAsia="宋体" w:cs="Times New Roman"/>
          <w:i/>
          <w:sz w:val="24"/>
          <w:szCs w:val="24"/>
          <w:lang w:eastAsia="zh-CN"/>
        </w:rPr>
        <w:t>得分</w:t>
      </w:r>
      <w:r>
        <w:rPr>
          <w:rFonts w:hint="eastAsia" w:ascii="Times New Roman" w:hAnsi="Times New Roman" w:eastAsia="宋体" w:cs="Times New Roman"/>
          <w:i/>
          <w:sz w:val="24"/>
          <w:szCs w:val="24"/>
          <w:lang w:val="en-US" w:eastAsia="zh-CN"/>
        </w:rPr>
        <w:t>,</w:t>
      </w:r>
      <w:r>
        <w:rPr>
          <w:rFonts w:hint="default" w:ascii="Times New Roman" w:hAnsi="Times New Roman" w:eastAsia="宋体" w:cs="Times New Roman"/>
          <w:i/>
          <w:sz w:val="24"/>
          <w:szCs w:val="24"/>
          <w:lang w:eastAsia="zh-CN"/>
        </w:rPr>
        <w:t>VAT =增值税。</w:t>
      </w:r>
    </w:p>
    <w:p>
      <w:pPr>
        <w:pStyle w:val="5"/>
        <w:keepNext w:val="0"/>
        <w:keepLines w:val="0"/>
        <w:pageBreakBefore w:val="0"/>
        <w:widowControl w:val="0"/>
        <w:kinsoku/>
        <w:wordWrap/>
        <w:overflowPunct/>
        <w:topLinePunct w:val="0"/>
        <w:autoSpaceDE w:val="0"/>
        <w:autoSpaceDN w:val="0"/>
        <w:bidi w:val="0"/>
        <w:adjustRightInd/>
        <w:snapToGrid/>
        <w:spacing w:before="8"/>
        <w:textAlignment w:val="auto"/>
        <w:outlineLvl w:val="9"/>
        <w:rPr>
          <w:sz w:val="23"/>
        </w:rPr>
      </w:pPr>
    </w:p>
    <w:p>
      <w:pPr>
        <w:pStyle w:val="12"/>
        <w:keepNext w:val="0"/>
        <w:keepLines w:val="0"/>
        <w:pageBreakBefore w:val="0"/>
        <w:widowControl w:val="0"/>
        <w:numPr>
          <w:ilvl w:val="1"/>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2.2</w:t>
      </w:r>
      <w:r>
        <w:rPr>
          <w:rFonts w:hint="default" w:ascii="Times New Roman" w:hAnsi="Times New Roman" w:eastAsia="宋体" w:cs="Times New Roman"/>
          <w:b/>
          <w:color w:val="4471C4"/>
          <w:sz w:val="28"/>
          <w:szCs w:val="28"/>
        </w:rPr>
        <w:t>税务审计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2.2.1</w:t>
      </w:r>
      <w:r>
        <w:rPr>
          <w:rFonts w:hint="default" w:ascii="Times New Roman" w:hAnsi="Times New Roman" w:eastAsia="宋体" w:cs="Times New Roman"/>
          <w:b/>
          <w:color w:val="4471C4"/>
          <w:sz w:val="28"/>
          <w:szCs w:val="28"/>
        </w:rPr>
        <w:t>基于风险的系统</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84.</w:t>
      </w:r>
      <w:r>
        <w:rPr>
          <w:rFonts w:hint="default" w:ascii="Times New Roman" w:hAnsi="Times New Roman" w:eastAsia="宋体" w:cs="Times New Roman"/>
          <w:b/>
          <w:bCs/>
          <w:sz w:val="28"/>
          <w:szCs w:val="28"/>
          <w:lang w:eastAsia="zh-CN"/>
        </w:rPr>
        <w:t>税务机关是否有全国性的(覆盖整个经济体)年度税务审计计划，并向所有纳税人公开?(Y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85.</w:t>
      </w:r>
      <w:r>
        <w:rPr>
          <w:rFonts w:hint="default" w:ascii="Times New Roman" w:hAnsi="Times New Roman" w:eastAsia="宋体" w:cs="Times New Roman"/>
          <w:b/>
          <w:sz w:val="28"/>
          <w:szCs w:val="28"/>
          <w:lang w:eastAsia="zh-CN"/>
        </w:rPr>
        <w:t>如果84题回答为“是”，请注明年度国家税务审计计划是否涵盖以下各税种</w:t>
      </w:r>
      <w:r>
        <w:rPr>
          <w:rFonts w:hint="default" w:ascii="Times New Roman" w:hAnsi="Times New Roman" w:eastAsia="宋体" w:cs="Times New Roman"/>
          <w:sz w:val="28"/>
          <w:szCs w:val="28"/>
          <w:lang w:eastAsia="zh-CN"/>
        </w:rPr>
        <w:t>:(Y/N)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85a. [如果存在企业所得税]基于公司收入的税收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85b. [如果存在增值税]增值税或其他基于消费的税种</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85c. [如果存在劳动税和社保费] </w:t>
      </w:r>
      <w:r>
        <w:rPr>
          <w:rFonts w:hint="eastAsia" w:eastAsia="宋体" w:cs="Times New Roman"/>
          <w:sz w:val="28"/>
          <w:szCs w:val="28"/>
          <w:lang w:eastAsia="zh-CN"/>
        </w:rPr>
        <w:t>社保费</w:t>
      </w:r>
      <w:r>
        <w:rPr>
          <w:rFonts w:hint="default" w:ascii="Times New Roman" w:hAnsi="Times New Roman" w:eastAsia="宋体" w:cs="Times New Roman"/>
          <w:sz w:val="28"/>
          <w:szCs w:val="28"/>
          <w:lang w:eastAsia="zh-CN"/>
        </w:rPr>
        <w:t>和就业税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86.</w:t>
      </w:r>
      <w:r>
        <w:rPr>
          <w:rFonts w:hint="default" w:ascii="Times New Roman" w:hAnsi="Times New Roman" w:eastAsia="宋体" w:cs="Times New Roman"/>
          <w:b/>
          <w:bCs/>
          <w:sz w:val="28"/>
          <w:szCs w:val="28"/>
          <w:lang w:eastAsia="zh-CN"/>
        </w:rPr>
        <w:t>在实践中，是否存在基于风险的系统，将审计覆盖范围导向风险最高的细分领域(例如，大型纳税人和高收入者和经济部门)?(Y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87.</w:t>
      </w:r>
      <w:r>
        <w:rPr>
          <w:rFonts w:hint="default" w:ascii="Times New Roman" w:hAnsi="Times New Roman" w:eastAsia="宋体" w:cs="Times New Roman"/>
          <w:b/>
          <w:sz w:val="28"/>
          <w:szCs w:val="28"/>
          <w:lang w:eastAsia="zh-CN"/>
        </w:rPr>
        <w:t>如果第86题回答是，基于风险的系统使用哪些特征来识别高风险企业?请选择所有适用的选项</w:t>
      </w:r>
      <w:r>
        <w:rPr>
          <w:rFonts w:hint="default" w:ascii="Times New Roman" w:hAnsi="Times New Roman" w:eastAsia="宋体" w:cs="Times New Roman"/>
          <w:i/>
          <w:sz w:val="28"/>
          <w:szCs w:val="28"/>
          <w:lang w:eastAsia="zh-CN"/>
        </w:rPr>
        <w:t>:</w:t>
      </w:r>
      <w:r>
        <w:rPr>
          <w:rFonts w:hint="default" w:ascii="Times New Roman" w:hAnsi="Times New Roman" w:eastAsia="宋体" w:cs="Times New Roman"/>
          <w:b/>
          <w:bCs/>
          <w:i/>
          <w:sz w:val="28"/>
          <w:szCs w:val="28"/>
          <w:lang w:eastAsia="zh-CN"/>
        </w:rPr>
        <w:t>(</w:t>
      </w:r>
      <w:r>
        <w:rPr>
          <w:rFonts w:hint="eastAsia" w:eastAsia="宋体" w:cs="Times New Roman"/>
          <w:b/>
          <w:bCs/>
          <w:i/>
          <w:sz w:val="28"/>
          <w:szCs w:val="28"/>
          <w:lang w:eastAsia="zh-CN"/>
        </w:rPr>
        <w:t>不计分</w:t>
      </w:r>
      <w:r>
        <w:rPr>
          <w:rFonts w:hint="default" w:ascii="Times New Roman" w:hAnsi="Times New Roman" w:eastAsia="宋体" w:cs="Times New Roman"/>
          <w:b/>
          <w:bCs/>
          <w:i/>
          <w:sz w:val="28"/>
          <w:szCs w:val="28"/>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87a. 大型纳税人 </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87b. 高收入者 </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87c. 经济部门 </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87d.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88.</w:t>
      </w:r>
      <w:r>
        <w:rPr>
          <w:rFonts w:hint="default" w:ascii="Times New Roman" w:hAnsi="Times New Roman" w:eastAsia="宋体" w:cs="Times New Roman"/>
          <w:b/>
          <w:bCs/>
          <w:sz w:val="28"/>
          <w:szCs w:val="28"/>
          <w:lang w:eastAsia="zh-CN"/>
        </w:rPr>
        <w:t>在实践中，是否有基于风险的系统，在评估风险的基础上，集中选择审计案例?(Y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2.2.2</w:t>
      </w:r>
      <w:r>
        <w:rPr>
          <w:rFonts w:hint="default" w:ascii="Times New Roman" w:hAnsi="Times New Roman" w:eastAsia="宋体" w:cs="Times New Roman"/>
          <w:b/>
          <w:color w:val="4471C4"/>
          <w:sz w:val="28"/>
          <w:szCs w:val="28"/>
        </w:rPr>
        <w:t>审计类型和统一实践</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sz w:val="28"/>
          <w:szCs w:val="28"/>
          <w:lang w:val="en-US" w:eastAsia="zh-CN"/>
        </w:rPr>
        <w:t>89.</w:t>
      </w:r>
      <w:r>
        <w:rPr>
          <w:rFonts w:hint="default" w:ascii="Times New Roman" w:hAnsi="Times New Roman" w:eastAsia="宋体" w:cs="Times New Roman"/>
          <w:b/>
          <w:sz w:val="28"/>
          <w:szCs w:val="28"/>
          <w:lang w:eastAsia="zh-CN"/>
        </w:rPr>
        <w:t>请选择[经济体]中存在的所有审计类型。</w:t>
      </w:r>
      <w:r>
        <w:rPr>
          <w:rFonts w:hint="default" w:ascii="Times New Roman" w:hAnsi="Times New Roman" w:eastAsia="宋体" w:cs="Times New Roman"/>
          <w:sz w:val="28"/>
          <w:szCs w:val="28"/>
          <w:lang w:eastAsia="zh-CN"/>
        </w:rPr>
        <w:t xml:space="preserve"> (Y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89a. 综合（多个税种和多个年份）的审计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89b. 单一事项审计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89c. 账簿和记录的检查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89d. [如果存在增值税]审查增值税退税申请</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89e. 对可疑的税务欺诈进行深入调查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89f.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zh-CN" w:bidi="ar-SA"/>
        </w:rPr>
        <w:t>90</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z w:val="28"/>
          <w:szCs w:val="28"/>
          <w:lang w:eastAsia="zh-CN"/>
        </w:rPr>
        <w:t>税务审计手册和指南是否公开?</w:t>
      </w:r>
      <w:r>
        <w:rPr>
          <w:rFonts w:hint="default" w:ascii="Times New Roman" w:hAnsi="Times New Roman" w:eastAsia="宋体" w:cs="Times New Roman"/>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9</w:t>
      </w:r>
      <w:r>
        <w:rPr>
          <w:rFonts w:hint="default" w:ascii="Times New Roman" w:hAnsi="Times New Roman" w:eastAsia="宋体" w:cs="Times New Roman"/>
          <w:b/>
          <w:w w:val="100"/>
          <w:sz w:val="28"/>
          <w:szCs w:val="28"/>
          <w:lang w:val="en-US" w:eastAsia="zh-CN" w:bidi="ar-SA"/>
        </w:rPr>
        <w:t>1</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pacing w:val="-2"/>
          <w:sz w:val="28"/>
          <w:szCs w:val="28"/>
          <w:lang w:eastAsia="zh-CN"/>
        </w:rPr>
        <w:t>是否有公开的报告提供有关税务审计质量的信息?</w:t>
      </w:r>
      <w:r>
        <w:rPr>
          <w:rFonts w:hint="default" w:ascii="Times New Roman" w:hAnsi="Times New Roman" w:eastAsia="宋体" w:cs="Times New Roman"/>
          <w:spacing w:val="-2"/>
          <w:sz w:val="28"/>
          <w:szCs w:val="28"/>
          <w:lang w:eastAsia="zh-CN"/>
        </w:rPr>
        <w:t>(Y / N)</w:t>
      </w:r>
    </w:p>
    <w:p>
      <w:pPr>
        <w:keepNext w:val="0"/>
        <w:keepLines w:val="0"/>
        <w:pageBreakBefore w:val="0"/>
        <w:widowControl w:val="0"/>
        <w:kinsoku/>
        <w:wordWrap/>
        <w:overflowPunct/>
        <w:topLinePunct w:val="0"/>
        <w:autoSpaceDE w:val="0"/>
        <w:autoSpaceDN w:val="0"/>
        <w:bidi w:val="0"/>
        <w:adjustRightInd/>
        <w:snapToGrid/>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9</w:t>
      </w:r>
      <w:r>
        <w:rPr>
          <w:rFonts w:hint="default" w:ascii="Times New Roman" w:hAnsi="Times New Roman" w:eastAsia="宋体" w:cs="Times New Roman"/>
          <w:b/>
          <w:w w:val="100"/>
          <w:sz w:val="28"/>
          <w:szCs w:val="28"/>
          <w:lang w:val="en-US" w:eastAsia="zh-CN" w:bidi="ar-SA"/>
        </w:rPr>
        <w:t>2</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z w:val="28"/>
          <w:szCs w:val="28"/>
          <w:lang w:eastAsia="zh-CN"/>
        </w:rPr>
        <w:t>如果问题91回答是，请说明有关税务审计质量的信息是以何种形式公开的:</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92a. 在线</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92b. 硬拷贝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92c. 都是</w:t>
      </w:r>
    </w:p>
    <w:p>
      <w:pPr>
        <w:pStyle w:val="5"/>
        <w:keepNext w:val="0"/>
        <w:keepLines w:val="0"/>
        <w:pageBreakBefore w:val="0"/>
        <w:widowControl w:val="0"/>
        <w:kinsoku/>
        <w:wordWrap/>
        <w:overflowPunct/>
        <w:topLinePunct w:val="0"/>
        <w:autoSpaceDE w:val="0"/>
        <w:autoSpaceDN w:val="0"/>
        <w:bidi w:val="0"/>
        <w:adjustRightInd/>
        <w:snapToGrid/>
        <w:textAlignment w:val="auto"/>
        <w:outlineLvl w:val="9"/>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5"/>
        <w:gridCol w:w="91"/>
        <w:gridCol w:w="991"/>
        <w:gridCol w:w="108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52" w:type="dxa"/>
            <w:gridSpan w:val="5"/>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color w:val="4471C4"/>
                <w:sz w:val="24"/>
                <w:szCs w:val="24"/>
              </w:rPr>
              <w:t>2.2税务审计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5"/>
            <w:shd w:val="clear" w:color="auto" w:fill="E7EBF5"/>
            <w:vAlign w:val="center"/>
          </w:tcPr>
          <w:p>
            <w:pPr>
              <w:pStyle w:val="13"/>
              <w:keepNext w:val="0"/>
              <w:keepLines w:val="0"/>
              <w:pageBreakBefore w:val="0"/>
              <w:widowControl w:val="0"/>
              <w:tabs>
                <w:tab w:val="left" w:pos="116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rPr>
              <w:t>2.2.1</w:t>
            </w:r>
            <w:r>
              <w:rPr>
                <w:rFonts w:hint="default" w:ascii="Times New Roman" w:hAnsi="Times New Roman" w:eastAsia="宋体" w:cs="Times New Roman"/>
                <w:b/>
                <w:sz w:val="24"/>
                <w:szCs w:val="24"/>
              </w:rPr>
              <w:t>基于风险的</w:t>
            </w:r>
            <w:r>
              <w:rPr>
                <w:rFonts w:hint="default" w:ascii="Times New Roman" w:hAnsi="Times New Roman" w:eastAsia="宋体" w:cs="Times New Roman"/>
                <w:b/>
                <w:sz w:val="24"/>
                <w:szCs w:val="24"/>
                <w:lang w:eastAsia="zh-CN"/>
              </w:rPr>
              <w:t>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116"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91"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6116"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存在年度国家税务审计计划</w:t>
            </w:r>
          </w:p>
          <w:p>
            <w:pPr>
              <w:pStyle w:val="13"/>
              <w:keepNext w:val="0"/>
              <w:keepLines w:val="0"/>
              <w:pageBreakBefore w:val="0"/>
              <w:widowControl w:val="0"/>
              <w:numPr>
                <w:ilvl w:val="0"/>
                <w:numId w:val="54"/>
              </w:numPr>
              <w:tabs>
                <w:tab w:val="left" w:pos="358"/>
              </w:tabs>
              <w:kinsoku/>
              <w:wordWrap/>
              <w:overflowPunct/>
              <w:topLinePunct w:val="0"/>
              <w:autoSpaceDE w:val="0"/>
              <w:autoSpaceDN w:val="0"/>
              <w:bidi w:val="0"/>
              <w:adjustRightInd/>
              <w:snapToGrid/>
              <w:spacing w:line="240" w:lineRule="auto"/>
              <w:ind w:left="0" w:right="0" w:hanging="181"/>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税务机关制定年度国税审计计划(84)</w:t>
            </w:r>
          </w:p>
          <w:p>
            <w:pPr>
              <w:pStyle w:val="13"/>
              <w:keepNext w:val="0"/>
              <w:keepLines w:val="0"/>
              <w:pageBreakBefore w:val="0"/>
              <w:widowControl w:val="0"/>
              <w:numPr>
                <w:ilvl w:val="0"/>
                <w:numId w:val="54"/>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审计计划涵盖以下所有税种:</w:t>
            </w:r>
            <w:r>
              <w:rPr>
                <w:rFonts w:hint="default" w:ascii="Times New Roman" w:hAnsi="Times New Roman" w:eastAsia="宋体" w:cs="Times New Roman"/>
                <w:sz w:val="24"/>
                <w:szCs w:val="24"/>
                <w:lang w:eastAsia="zh-CN"/>
              </w:rPr>
              <w:t>企业所得税</w:t>
            </w:r>
            <w:r>
              <w:rPr>
                <w:rFonts w:hint="default" w:ascii="Times New Roman" w:hAnsi="Times New Roman" w:eastAsia="宋体" w:cs="Times New Roman"/>
                <w:sz w:val="24"/>
                <w:szCs w:val="24"/>
              </w:rPr>
              <w:t>、消费税和</w:t>
            </w:r>
            <w:r>
              <w:rPr>
                <w:rFonts w:hint="eastAsia" w:eastAsia="宋体" w:cs="Times New Roman"/>
                <w:sz w:val="24"/>
                <w:szCs w:val="24"/>
                <w:lang w:eastAsia="zh-CN"/>
              </w:rPr>
              <w:t>社保费</w:t>
            </w:r>
            <w:r>
              <w:rPr>
                <w:rFonts w:hint="default" w:ascii="Times New Roman" w:hAnsi="Times New Roman" w:eastAsia="宋体" w:cs="Times New Roman"/>
                <w:sz w:val="24"/>
                <w:szCs w:val="24"/>
              </w:rPr>
              <w:t>(85a and 85b and 85c)</w:t>
            </w:r>
          </w:p>
        </w:tc>
        <w:tc>
          <w:tcPr>
            <w:tcW w:w="991"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116" w:type="dxa"/>
            <w:gridSpan w:val="2"/>
            <w:vMerge w:val="restart"/>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基于风险的系统</w:t>
            </w:r>
          </w:p>
          <w:p>
            <w:pPr>
              <w:pStyle w:val="13"/>
              <w:keepNext w:val="0"/>
              <w:keepLines w:val="0"/>
              <w:pageBreakBefore w:val="0"/>
              <w:widowControl w:val="0"/>
              <w:numPr>
                <w:ilvl w:val="0"/>
                <w:numId w:val="5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基于风险的系统将审计范围定位在风险最高的领域(86)</w:t>
            </w:r>
          </w:p>
          <w:p>
            <w:pPr>
              <w:pStyle w:val="13"/>
              <w:keepNext w:val="0"/>
              <w:keepLines w:val="0"/>
              <w:pageBreakBefore w:val="0"/>
              <w:widowControl w:val="0"/>
              <w:numPr>
                <w:ilvl w:val="0"/>
                <w:numId w:val="55"/>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有一个基于风险的系统，根据评估风险，集中选择审计案例(88)</w:t>
            </w:r>
          </w:p>
        </w:tc>
        <w:tc>
          <w:tcPr>
            <w:tcW w:w="991" w:type="dxa"/>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5" w:type="dxa"/>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260" w:type="dxa"/>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116" w:type="dxa"/>
            <w:gridSpan w:val="2"/>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991"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5"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260"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6116" w:type="dxa"/>
            <w:gridSpan w:val="2"/>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991" w:type="dxa"/>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5" w:type="dxa"/>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260" w:type="dxa"/>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16" w:type="dxa"/>
            <w:gridSpan w:val="2"/>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9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085"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26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5"/>
            <w:shd w:val="clear" w:color="auto" w:fill="E7EBF5"/>
            <w:vAlign w:val="center"/>
          </w:tcPr>
          <w:p>
            <w:pPr>
              <w:pStyle w:val="13"/>
              <w:keepNext w:val="0"/>
              <w:keepLines w:val="0"/>
              <w:pageBreakBefore w:val="0"/>
              <w:widowControl w:val="0"/>
              <w:tabs>
                <w:tab w:val="left" w:pos="1168"/>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2.2.2</w:t>
            </w:r>
            <w:r>
              <w:rPr>
                <w:rFonts w:hint="default" w:ascii="Times New Roman" w:hAnsi="Times New Roman" w:eastAsia="宋体" w:cs="Times New Roman"/>
                <w:b/>
                <w:sz w:val="24"/>
                <w:szCs w:val="24"/>
              </w:rPr>
              <w:t>审核类型和统一实践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2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1082"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26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6025" w:type="dxa"/>
            <w:vMerge w:val="restart"/>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存在不同类型的审计</w:t>
            </w:r>
          </w:p>
          <w:p>
            <w:pPr>
              <w:pStyle w:val="13"/>
              <w:keepNext w:val="0"/>
              <w:keepLines w:val="0"/>
              <w:pageBreakBefore w:val="0"/>
              <w:widowControl w:val="0"/>
              <w:numPr>
                <w:ilvl w:val="0"/>
                <w:numId w:val="5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存在综合性的(多个税种和多个年度)审计(89a)</w:t>
            </w:r>
          </w:p>
          <w:p>
            <w:pPr>
              <w:pStyle w:val="13"/>
              <w:keepNext w:val="0"/>
              <w:keepLines w:val="0"/>
              <w:pageBreakBefore w:val="0"/>
              <w:widowControl w:val="0"/>
              <w:numPr>
                <w:ilvl w:val="0"/>
                <w:numId w:val="5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存在</w:t>
            </w:r>
            <w:r>
              <w:rPr>
                <w:rFonts w:hint="default" w:ascii="Times New Roman" w:hAnsi="Times New Roman" w:eastAsia="宋体" w:cs="Times New Roman"/>
                <w:sz w:val="24"/>
                <w:szCs w:val="24"/>
                <w:lang w:eastAsia="zh-CN"/>
              </w:rPr>
              <w:t>单项</w:t>
            </w:r>
            <w:r>
              <w:rPr>
                <w:rFonts w:hint="default" w:ascii="Times New Roman" w:hAnsi="Times New Roman" w:eastAsia="宋体" w:cs="Times New Roman"/>
                <w:sz w:val="24"/>
                <w:szCs w:val="24"/>
              </w:rPr>
              <w:t>审计(89b)</w:t>
            </w:r>
          </w:p>
          <w:p>
            <w:pPr>
              <w:pStyle w:val="13"/>
              <w:keepNext w:val="0"/>
              <w:keepLines w:val="0"/>
              <w:pageBreakBefore w:val="0"/>
              <w:widowControl w:val="0"/>
              <w:numPr>
                <w:ilvl w:val="0"/>
                <w:numId w:val="5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存在对账簿和记录的检查(89c)</w:t>
            </w:r>
          </w:p>
          <w:p>
            <w:pPr>
              <w:pStyle w:val="13"/>
              <w:keepNext w:val="0"/>
              <w:keepLines w:val="0"/>
              <w:pageBreakBefore w:val="0"/>
              <w:widowControl w:val="0"/>
              <w:numPr>
                <w:ilvl w:val="0"/>
                <w:numId w:val="5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存在对增值税退税申请的审查(89d)</w:t>
            </w:r>
          </w:p>
          <w:p>
            <w:pPr>
              <w:pStyle w:val="13"/>
              <w:keepNext w:val="0"/>
              <w:keepLines w:val="0"/>
              <w:pageBreakBefore w:val="0"/>
              <w:widowControl w:val="0"/>
              <w:numPr>
                <w:ilvl w:val="0"/>
                <w:numId w:val="56"/>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存在对涉嫌税务欺诈的深入调查(89e)</w:t>
            </w:r>
          </w:p>
        </w:tc>
        <w:tc>
          <w:tcPr>
            <w:tcW w:w="1082" w:type="dxa"/>
            <w:gridSpan w:val="2"/>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5" w:type="dxa"/>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260" w:type="dxa"/>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 w:hRule="atLeast"/>
        </w:trPr>
        <w:tc>
          <w:tcPr>
            <w:tcW w:w="6025" w:type="dxa"/>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1082"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085"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260"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 w:hRule="atLeast"/>
        </w:trPr>
        <w:tc>
          <w:tcPr>
            <w:tcW w:w="6025" w:type="dxa"/>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1082"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r>
              <w:rPr>
                <w:rFonts w:hint="default" w:ascii="Times New Roman" w:hAnsi="Times New Roman" w:eastAsia="宋体" w:cs="Times New Roman"/>
                <w:spacing w:val="-4"/>
                <w:sz w:val="24"/>
                <w:szCs w:val="24"/>
              </w:rPr>
              <w:t>0.20</w:t>
            </w:r>
          </w:p>
        </w:tc>
        <w:tc>
          <w:tcPr>
            <w:tcW w:w="1085"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r>
              <w:rPr>
                <w:rFonts w:hint="default" w:ascii="Times New Roman" w:hAnsi="Times New Roman" w:eastAsia="宋体" w:cs="Times New Roman"/>
                <w:spacing w:val="-4"/>
                <w:sz w:val="24"/>
                <w:szCs w:val="24"/>
              </w:rPr>
              <w:t>0.20</w:t>
            </w:r>
          </w:p>
        </w:tc>
        <w:tc>
          <w:tcPr>
            <w:tcW w:w="1260"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r>
              <w:rPr>
                <w:rFonts w:hint="default" w:ascii="Times New Roman" w:hAnsi="Times New Roman" w:eastAsia="宋体" w:cs="Times New Roman"/>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25" w:type="dxa"/>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1082"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085"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260" w:type="dxa"/>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025" w:type="dxa"/>
            <w:vMerge w:val="continue"/>
            <w:tcBorders>
              <w:top w:val="nil"/>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rPr>
            </w:pPr>
          </w:p>
        </w:tc>
        <w:tc>
          <w:tcPr>
            <w:tcW w:w="1082" w:type="dxa"/>
            <w:gridSpan w:val="2"/>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lang w:eastAsia="zh-CN"/>
              </w:rPr>
            </w:pPr>
            <w:r>
              <w:rPr>
                <w:rFonts w:hint="default" w:ascii="Times New Roman" w:hAnsi="Times New Roman" w:eastAsia="宋体" w:cs="Times New Roman"/>
                <w:spacing w:val="-4"/>
                <w:sz w:val="24"/>
                <w:szCs w:val="24"/>
                <w:lang w:eastAsia="zh-CN"/>
              </w:rPr>
              <w:t>0.20</w:t>
            </w:r>
          </w:p>
        </w:tc>
        <w:tc>
          <w:tcPr>
            <w:tcW w:w="1085" w:type="dxa"/>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lang w:eastAsia="zh-CN"/>
              </w:rPr>
            </w:pPr>
            <w:r>
              <w:rPr>
                <w:rFonts w:hint="default" w:ascii="Times New Roman" w:hAnsi="Times New Roman" w:eastAsia="宋体" w:cs="Times New Roman"/>
                <w:spacing w:val="-4"/>
                <w:sz w:val="24"/>
                <w:szCs w:val="24"/>
                <w:lang w:eastAsia="zh-CN"/>
              </w:rPr>
              <w:t>0.20</w:t>
            </w:r>
          </w:p>
        </w:tc>
        <w:tc>
          <w:tcPr>
            <w:tcW w:w="1260" w:type="dxa"/>
            <w:tcBorders>
              <w:top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4"/>
                <w:sz w:val="24"/>
                <w:szCs w:val="24"/>
                <w:lang w:eastAsia="zh-CN"/>
              </w:rPr>
            </w:pPr>
            <w:r>
              <w:rPr>
                <w:rFonts w:hint="default" w:ascii="Times New Roman" w:hAnsi="Times New Roman" w:eastAsia="宋体" w:cs="Times New Roman"/>
                <w:spacing w:val="-4"/>
                <w:sz w:val="24"/>
                <w:szCs w:val="24"/>
                <w:lang w:eastAsia="zh-CN"/>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税务审计管理统一做法(90)</w:t>
            </w:r>
          </w:p>
        </w:tc>
        <w:tc>
          <w:tcPr>
            <w:tcW w:w="1082"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trPr>
        <w:tc>
          <w:tcPr>
            <w:tcW w:w="602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纳税人审计的监督</w:t>
            </w:r>
          </w:p>
          <w:p>
            <w:pPr>
              <w:pStyle w:val="13"/>
              <w:keepNext w:val="0"/>
              <w:keepLines w:val="0"/>
              <w:pageBreakBefore w:val="0"/>
              <w:widowControl w:val="0"/>
              <w:numPr>
                <w:ilvl w:val="0"/>
                <w:numId w:val="5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公布税务机关审计质量信息(91)</w:t>
            </w:r>
          </w:p>
          <w:p>
            <w:pPr>
              <w:pStyle w:val="13"/>
              <w:keepNext w:val="0"/>
              <w:keepLines w:val="0"/>
              <w:pageBreakBefore w:val="0"/>
              <w:widowControl w:val="0"/>
              <w:numPr>
                <w:ilvl w:val="0"/>
                <w:numId w:val="57"/>
              </w:numPr>
              <w:tabs>
                <w:tab w:val="left" w:pos="379"/>
              </w:tabs>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发布的信息可在网上获取(92a或92c)</w:t>
            </w:r>
          </w:p>
        </w:tc>
        <w:tc>
          <w:tcPr>
            <w:tcW w:w="1082"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0</w:t>
            </w:r>
          </w:p>
        </w:tc>
        <w:tc>
          <w:tcPr>
            <w:tcW w:w="108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0.5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0.5</w:t>
            </w:r>
          </w:p>
        </w:tc>
        <w:tc>
          <w:tcPr>
            <w:tcW w:w="1260"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0.5</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5"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1082" w:type="dxa"/>
            <w:gridSpan w:val="2"/>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085"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3.</w:t>
            </w:r>
          </w:p>
        </w:tc>
        <w:tc>
          <w:tcPr>
            <w:tcW w:w="1260"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5</w:t>
            </w:r>
          </w:p>
        </w:tc>
      </w:tr>
    </w:tbl>
    <w:p>
      <w:pPr>
        <w:keepNext w:val="0"/>
        <w:keepLines w:val="0"/>
        <w:pageBreakBefore w:val="0"/>
        <w:widowControl w:val="0"/>
        <w:kinsoku/>
        <w:wordWrap/>
        <w:overflowPunct/>
        <w:topLinePunct w:val="0"/>
        <w:autoSpaceDE w:val="0"/>
        <w:autoSpaceDN w:val="0"/>
        <w:bidi w:val="0"/>
        <w:adjustRightInd/>
        <w:snapToGrid/>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i/>
          <w:sz w:val="24"/>
          <w:szCs w:val="24"/>
          <w:lang w:eastAsia="zh-CN"/>
        </w:rPr>
        <w:t>注:</w:t>
      </w:r>
      <w:r>
        <w:rPr>
          <w:rFonts w:hint="default" w:ascii="Times New Roman" w:hAnsi="Times New Roman" w:eastAsia="宋体" w:cs="Times New Roman"/>
          <w:sz w:val="24"/>
          <w:szCs w:val="24"/>
          <w:lang w:eastAsia="zh-CN"/>
        </w:rPr>
        <w:t>CIT =企业所得税;FFP =</w:t>
      </w:r>
      <w:r>
        <w:rPr>
          <w:rFonts w:hint="eastAsia" w:eastAsia="宋体" w:cs="Times New Roman"/>
          <w:sz w:val="24"/>
          <w:szCs w:val="24"/>
          <w:lang w:eastAsia="zh-CN"/>
        </w:rPr>
        <w:t>企业灵活度</w:t>
      </w:r>
      <w:r>
        <w:rPr>
          <w:rFonts w:hint="default" w:ascii="Times New Roman" w:hAnsi="Times New Roman" w:eastAsia="宋体" w:cs="Times New Roman"/>
          <w:sz w:val="24"/>
          <w:szCs w:val="24"/>
          <w:lang w:eastAsia="zh-CN"/>
        </w:rPr>
        <w:t>得分;SBP =社会效益点;VAT =增值税。</w:t>
      </w:r>
    </w:p>
    <w:p>
      <w:pPr>
        <w:pStyle w:val="5"/>
        <w:keepNext w:val="0"/>
        <w:keepLines w:val="0"/>
        <w:pageBreakBefore w:val="0"/>
        <w:widowControl w:val="0"/>
        <w:kinsoku/>
        <w:wordWrap/>
        <w:overflowPunct/>
        <w:topLinePunct w:val="0"/>
        <w:autoSpaceDE w:val="0"/>
        <w:autoSpaceDN w:val="0"/>
        <w:bidi w:val="0"/>
        <w:adjustRightInd/>
        <w:snapToGrid/>
        <w:spacing w:before="9"/>
        <w:textAlignment w:val="auto"/>
        <w:outlineLvl w:val="9"/>
        <w:rPr>
          <w:sz w:val="17"/>
          <w:lang w:eastAsia="zh-CN"/>
        </w:rPr>
      </w:pPr>
    </w:p>
    <w:p>
      <w:pPr>
        <w:pStyle w:val="12"/>
        <w:keepNext w:val="0"/>
        <w:keepLines w:val="0"/>
        <w:pageBreakBefore w:val="0"/>
        <w:widowControl w:val="0"/>
        <w:numPr>
          <w:ilvl w:val="1"/>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2.3</w:t>
      </w:r>
      <w:r>
        <w:rPr>
          <w:rFonts w:hint="default" w:ascii="Times New Roman" w:hAnsi="Times New Roman" w:eastAsia="宋体" w:cs="Times New Roman"/>
          <w:b/>
          <w:color w:val="4471C4"/>
          <w:sz w:val="28"/>
          <w:szCs w:val="28"/>
        </w:rPr>
        <w:t>争议解决机制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2.3.1</w:t>
      </w:r>
      <w:r>
        <w:rPr>
          <w:rFonts w:hint="default" w:ascii="Times New Roman" w:hAnsi="Times New Roman" w:eastAsia="宋体" w:cs="Times New Roman"/>
          <w:b/>
          <w:color w:val="4471C4"/>
          <w:sz w:val="28"/>
          <w:szCs w:val="28"/>
        </w:rPr>
        <w:t>一级</w:t>
      </w:r>
      <w:r>
        <w:rPr>
          <w:rFonts w:hint="default" w:ascii="Times New Roman" w:hAnsi="Times New Roman" w:eastAsia="宋体" w:cs="Times New Roman"/>
          <w:b/>
          <w:color w:val="4471C4"/>
          <w:sz w:val="28"/>
          <w:szCs w:val="28"/>
          <w:lang w:eastAsia="zh-CN"/>
        </w:rPr>
        <w:t>审查</w:t>
      </w:r>
      <w:r>
        <w:rPr>
          <w:rFonts w:hint="default" w:ascii="Times New Roman" w:hAnsi="Times New Roman" w:eastAsia="宋体" w:cs="Times New Roman"/>
          <w:b/>
          <w:color w:val="4471C4"/>
          <w:sz w:val="28"/>
          <w:szCs w:val="28"/>
        </w:rPr>
        <w:t>机制</w:t>
      </w: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i w:val="0"/>
          <w:iCs w:val="0"/>
          <w:w w:val="100"/>
          <w:sz w:val="28"/>
          <w:szCs w:val="28"/>
          <w:lang w:val="en-US" w:eastAsia="en-US" w:bidi="ar-SA"/>
        </w:rPr>
      </w:pPr>
    </w:p>
    <w:p>
      <w:pPr>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i w:val="0"/>
          <w:iCs w:val="0"/>
          <w:sz w:val="28"/>
          <w:szCs w:val="28"/>
        </w:rPr>
      </w:pPr>
      <w:r>
        <w:rPr>
          <w:rFonts w:hint="default" w:ascii="Times New Roman" w:hAnsi="Times New Roman" w:eastAsia="宋体" w:cs="Times New Roman"/>
          <w:b/>
          <w:bCs/>
          <w:i w:val="0"/>
          <w:iCs w:val="0"/>
          <w:w w:val="100"/>
          <w:sz w:val="28"/>
          <w:szCs w:val="28"/>
          <w:lang w:val="en-US" w:eastAsia="en-US" w:bidi="ar-SA"/>
        </w:rPr>
        <w:t>9</w:t>
      </w:r>
      <w:r>
        <w:rPr>
          <w:rFonts w:hint="default" w:ascii="Times New Roman" w:hAnsi="Times New Roman" w:eastAsia="宋体" w:cs="Times New Roman"/>
          <w:b/>
          <w:bCs/>
          <w:i w:val="0"/>
          <w:iCs w:val="0"/>
          <w:w w:val="100"/>
          <w:sz w:val="28"/>
          <w:szCs w:val="28"/>
          <w:lang w:val="en-US" w:eastAsia="zh-CN" w:bidi="ar-SA"/>
        </w:rPr>
        <w:t>3</w:t>
      </w:r>
      <w:r>
        <w:rPr>
          <w:rFonts w:hint="default" w:ascii="Times New Roman" w:hAnsi="Times New Roman" w:eastAsia="宋体" w:cs="Times New Roman"/>
          <w:b/>
          <w:bCs/>
          <w:i w:val="0"/>
          <w:iCs w:val="0"/>
          <w:w w:val="100"/>
          <w:sz w:val="28"/>
          <w:szCs w:val="28"/>
          <w:lang w:val="en-US" w:eastAsia="en-US" w:bidi="ar-SA"/>
        </w:rPr>
        <w:t>.</w:t>
      </w:r>
      <w:r>
        <w:rPr>
          <w:rFonts w:hint="default" w:ascii="Times New Roman" w:hAnsi="Times New Roman" w:eastAsia="宋体" w:cs="Times New Roman"/>
          <w:b/>
          <w:bCs/>
          <w:i w:val="0"/>
          <w:iCs w:val="0"/>
          <w:sz w:val="28"/>
          <w:szCs w:val="28"/>
          <w:lang w:eastAsia="zh-CN"/>
        </w:rPr>
        <w:t>在实践中，纳税人能否就税务审计评估向独立的投诉审查机制提出上诉?只有在税务机关内部有这种机制时，请回答“是”。</w:t>
      </w:r>
      <w:r>
        <w:rPr>
          <w:rFonts w:hint="default" w:ascii="Times New Roman" w:hAnsi="Times New Roman" w:eastAsia="宋体" w:cs="Times New Roman"/>
          <w:b/>
          <w:bCs/>
          <w:i w:val="0"/>
          <w:iCs w:val="0"/>
          <w:spacing w:val="-2"/>
          <w:sz w:val="28"/>
          <w:szCs w:val="28"/>
          <w:lang w:eastAsia="zh-CN"/>
        </w:rPr>
        <w:t>例如，这可能是税务机关内独立于税务管理审计部门，一个单独的单位或指定的审查人员</w:t>
      </w:r>
      <w:r>
        <w:rPr>
          <w:rFonts w:hint="default" w:ascii="Times New Roman" w:hAnsi="Times New Roman" w:eastAsia="宋体" w:cs="Times New Roman"/>
          <w:b/>
          <w:bCs/>
          <w:i w:val="0"/>
          <w:iCs w:val="0"/>
          <w:sz w:val="28"/>
          <w:szCs w:val="28"/>
          <w:lang w:eastAsia="zh-CN"/>
        </w:rPr>
        <w:t>。</w:t>
      </w:r>
      <w:r>
        <w:rPr>
          <w:rFonts w:hint="default" w:ascii="Times New Roman" w:hAnsi="Times New Roman" w:eastAsia="宋体" w:cs="Times New Roman"/>
          <w:b/>
          <w:bCs/>
          <w:i w:val="0"/>
          <w:iCs w:val="0"/>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b w:val="0"/>
          <w:bCs w:val="0"/>
          <w:i w:val="0"/>
          <w:iCs w:val="0"/>
          <w:sz w:val="28"/>
          <w:szCs w:val="28"/>
        </w:rPr>
      </w:pPr>
    </w:p>
    <w:p>
      <w:pPr>
        <w:pStyle w:val="12"/>
        <w:keepNext w:val="0"/>
        <w:keepLines w:val="0"/>
        <w:pageBreakBefore w:val="0"/>
        <w:widowControl w:val="0"/>
        <w:numPr>
          <w:ilvl w:val="0"/>
          <w:numId w:val="0"/>
        </w:numPr>
        <w:tabs>
          <w:tab w:val="left" w:pos="481"/>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i w:val="0"/>
          <w:iCs w:val="0"/>
          <w:sz w:val="28"/>
          <w:szCs w:val="28"/>
          <w:lang w:eastAsia="zh-CN"/>
        </w:rPr>
      </w:pPr>
      <w:r>
        <w:rPr>
          <w:rFonts w:hint="default" w:ascii="Times New Roman" w:hAnsi="Times New Roman" w:eastAsia="宋体" w:cs="Times New Roman"/>
          <w:b/>
          <w:bCs/>
          <w:i w:val="0"/>
          <w:iCs w:val="0"/>
          <w:w w:val="100"/>
          <w:sz w:val="28"/>
          <w:szCs w:val="28"/>
          <w:lang w:val="en-US" w:eastAsia="en-US" w:bidi="ar-SA"/>
        </w:rPr>
        <w:t>9</w:t>
      </w:r>
      <w:r>
        <w:rPr>
          <w:rFonts w:hint="default" w:ascii="Times New Roman" w:hAnsi="Times New Roman" w:eastAsia="宋体" w:cs="Times New Roman"/>
          <w:b/>
          <w:bCs/>
          <w:i w:val="0"/>
          <w:iCs w:val="0"/>
          <w:w w:val="100"/>
          <w:sz w:val="28"/>
          <w:szCs w:val="28"/>
          <w:lang w:val="en-US" w:eastAsia="zh-CN" w:bidi="ar-SA"/>
        </w:rPr>
        <w:t>4</w:t>
      </w:r>
      <w:r>
        <w:rPr>
          <w:rFonts w:hint="default" w:ascii="Times New Roman" w:hAnsi="Times New Roman" w:eastAsia="宋体" w:cs="Times New Roman"/>
          <w:b/>
          <w:bCs/>
          <w:i w:val="0"/>
          <w:iCs w:val="0"/>
          <w:w w:val="100"/>
          <w:sz w:val="28"/>
          <w:szCs w:val="28"/>
          <w:lang w:val="en-US" w:eastAsia="en-US" w:bidi="ar-SA"/>
        </w:rPr>
        <w:t>.</w:t>
      </w:r>
      <w:r>
        <w:rPr>
          <w:rFonts w:hint="default" w:ascii="Times New Roman" w:hAnsi="Times New Roman" w:eastAsia="宋体" w:cs="Times New Roman"/>
          <w:b/>
          <w:bCs/>
          <w:i w:val="0"/>
          <w:iCs w:val="0"/>
          <w:sz w:val="28"/>
          <w:szCs w:val="28"/>
          <w:lang w:eastAsia="zh-CN"/>
        </w:rPr>
        <w:t>如果93题回答“否”，在实践中，在大多数情况下，哪个机构会对税务审计评估的投诉进行复核?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94a. 税务机关内部的争议解决审查机构，该机构不是独立的（即、同一个机构进行审计和复核)</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94b. 由一个独立的外部专家审查委员会或委员会进行外部审查。</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94c. 税务法庭、税务法院或普通法院内的专门税务分庭</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94d. 具有一般管辖权的初审法院或行政法院</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94e. 其他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w w:val="100"/>
          <w:sz w:val="28"/>
          <w:szCs w:val="28"/>
          <w:lang w:val="en-US" w:eastAsia="en-US" w:bidi="ar-SA"/>
        </w:rPr>
        <w:t>9</w:t>
      </w:r>
      <w:r>
        <w:rPr>
          <w:rFonts w:hint="default" w:ascii="Times New Roman" w:hAnsi="Times New Roman" w:eastAsia="宋体" w:cs="Times New Roman"/>
          <w:b/>
          <w:bCs/>
          <w:w w:val="100"/>
          <w:sz w:val="28"/>
          <w:szCs w:val="28"/>
          <w:lang w:val="en-US" w:eastAsia="zh-CN" w:bidi="ar-SA"/>
        </w:rPr>
        <w:t>5</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val="0"/>
          <w:sz w:val="28"/>
          <w:szCs w:val="28"/>
          <w:lang w:eastAsia="zh-CN"/>
        </w:rPr>
        <w:t>请提供所选机构的名称，并提供法律依据。</w:t>
      </w:r>
      <w:r>
        <w:rPr>
          <w:rFonts w:hint="default" w:ascii="Times New Roman" w:hAnsi="Times New Roman" w:eastAsia="宋体" w:cs="Times New Roman"/>
          <w:b/>
          <w:bCs w:val="0"/>
          <w:i/>
          <w:sz w:val="28"/>
          <w:szCs w:val="28"/>
        </w:rPr>
        <w:t>(</w:t>
      </w:r>
      <w:r>
        <w:rPr>
          <w:rFonts w:hint="default" w:ascii="Times New Roman" w:hAnsi="Times New Roman" w:eastAsia="宋体" w:cs="Times New Roman"/>
          <w:b/>
          <w:bCs w:val="0"/>
          <w:i/>
          <w:sz w:val="28"/>
          <w:szCs w:val="28"/>
          <w:lang w:eastAsia="zh-CN"/>
        </w:rPr>
        <w:t>不计分</w:t>
      </w:r>
      <w:r>
        <w:rPr>
          <w:rFonts w:hint="default" w:ascii="Times New Roman" w:hAnsi="Times New Roman" w:eastAsia="宋体" w:cs="Times New Roman"/>
          <w:b/>
          <w:bCs w:val="0"/>
          <w:i/>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i/>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9</w:t>
      </w:r>
      <w:r>
        <w:rPr>
          <w:rFonts w:hint="default" w:ascii="Times New Roman" w:hAnsi="Times New Roman" w:eastAsia="宋体" w:cs="Times New Roman"/>
          <w:b/>
          <w:w w:val="100"/>
          <w:sz w:val="28"/>
          <w:szCs w:val="28"/>
          <w:lang w:val="en-US" w:eastAsia="zh-CN" w:bidi="ar-SA"/>
        </w:rPr>
        <w:t>6</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bCs w:val="0"/>
          <w:sz w:val="28"/>
          <w:szCs w:val="28"/>
          <w:lang w:eastAsia="zh-CN"/>
        </w:rPr>
        <w:t>如果93题回答是，在实践中，税务管理内部的独立投诉审查机制对哪些类型的争议进行审查?请选择所有适用选项:(Y/N)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96a. 审计人员所依据的事实的准确性。</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96b. 税法解释的正确性。</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96c. 税务机关施加的罚款的价值。</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96d.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9</w:t>
      </w:r>
      <w:r>
        <w:rPr>
          <w:rFonts w:hint="default" w:ascii="Times New Roman" w:hAnsi="Times New Roman" w:eastAsia="宋体" w:cs="Times New Roman"/>
          <w:b/>
          <w:bCs/>
          <w:w w:val="100"/>
          <w:sz w:val="28"/>
          <w:szCs w:val="28"/>
          <w:lang w:val="en-US" w:eastAsia="zh-CN" w:bidi="ar-SA"/>
        </w:rPr>
        <w:t>7</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sz w:val="28"/>
          <w:szCs w:val="28"/>
          <w:lang w:eastAsia="zh-CN"/>
        </w:rPr>
        <w:t>如果问题93回答为“是”，在实践中，税务机关内部的独立投诉审查机制是否适用于所有纳税人?(Y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w w:val="100"/>
          <w:sz w:val="28"/>
          <w:szCs w:val="28"/>
          <w:lang w:val="en-US" w:eastAsia="en-US" w:bidi="ar-SA"/>
        </w:rPr>
        <w:t>9</w:t>
      </w:r>
      <w:r>
        <w:rPr>
          <w:rFonts w:hint="default" w:ascii="Times New Roman" w:hAnsi="Times New Roman" w:eastAsia="宋体" w:cs="Times New Roman"/>
          <w:b/>
          <w:w w:val="100"/>
          <w:sz w:val="28"/>
          <w:szCs w:val="28"/>
          <w:lang w:val="en-US" w:eastAsia="zh-CN" w:bidi="ar-SA"/>
        </w:rPr>
        <w:t>8</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z w:val="28"/>
          <w:szCs w:val="28"/>
          <w:lang w:eastAsia="zh-CN"/>
        </w:rPr>
        <w:t>如果问题97的回答为“否”，请解释在实践中，哪些类型的纳税人可以向税务机关内部的独立投诉审查机制提交关于税务审计评估的投诉</w:t>
      </w:r>
      <w:r>
        <w:rPr>
          <w:rFonts w:hint="default" w:ascii="Times New Roman" w:hAnsi="Times New Roman" w:eastAsia="宋体" w:cs="Times New Roman"/>
          <w:b/>
          <w:bCs w:val="0"/>
          <w:sz w:val="28"/>
          <w:szCs w:val="28"/>
          <w:lang w:eastAsia="zh-CN"/>
        </w:rPr>
        <w:t>。</w:t>
      </w:r>
      <w:r>
        <w:rPr>
          <w:rFonts w:hint="default" w:ascii="Times New Roman" w:hAnsi="Times New Roman" w:eastAsia="宋体" w:cs="Times New Roman"/>
          <w:b/>
          <w:bCs w:val="0"/>
          <w:i/>
          <w:sz w:val="28"/>
          <w:szCs w:val="28"/>
        </w:rPr>
        <w:t>(</w:t>
      </w:r>
      <w:r>
        <w:rPr>
          <w:rFonts w:hint="default" w:ascii="Times New Roman" w:hAnsi="Times New Roman" w:eastAsia="宋体" w:cs="Times New Roman"/>
          <w:b/>
          <w:bCs w:val="0"/>
          <w:i/>
          <w:sz w:val="28"/>
          <w:szCs w:val="28"/>
          <w:lang w:eastAsia="zh-CN"/>
        </w:rPr>
        <w:t>不计分</w:t>
      </w:r>
      <w:r>
        <w:rPr>
          <w:rFonts w:hint="default" w:ascii="Times New Roman" w:hAnsi="Times New Roman" w:eastAsia="宋体" w:cs="Times New Roman"/>
          <w:b/>
          <w:bCs w:val="0"/>
          <w:i/>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i/>
          <w:sz w:val="28"/>
          <w:szCs w:val="28"/>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2.3.2</w:t>
      </w:r>
      <w:r>
        <w:rPr>
          <w:rFonts w:hint="default" w:ascii="Times New Roman" w:hAnsi="Times New Roman" w:eastAsia="宋体" w:cs="Times New Roman"/>
          <w:b/>
          <w:color w:val="4471C4"/>
          <w:sz w:val="28"/>
          <w:szCs w:val="28"/>
        </w:rPr>
        <w:t>二级</w:t>
      </w:r>
      <w:r>
        <w:rPr>
          <w:rFonts w:hint="default" w:ascii="Times New Roman" w:hAnsi="Times New Roman" w:eastAsia="宋体" w:cs="Times New Roman"/>
          <w:b/>
          <w:color w:val="4471C4"/>
          <w:sz w:val="28"/>
          <w:szCs w:val="28"/>
          <w:lang w:eastAsia="zh-CN"/>
        </w:rPr>
        <w:t>审查</w:t>
      </w:r>
      <w:r>
        <w:rPr>
          <w:rFonts w:hint="default" w:ascii="Times New Roman" w:hAnsi="Times New Roman" w:eastAsia="宋体" w:cs="Times New Roman"/>
          <w:b/>
          <w:color w:val="4471C4"/>
          <w:sz w:val="28"/>
          <w:szCs w:val="28"/>
        </w:rPr>
        <w:t>机制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zh-CN" w:bidi="ar-SA"/>
        </w:rPr>
        <w:t>99</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sz w:val="28"/>
          <w:szCs w:val="28"/>
          <w:lang w:eastAsia="zh-CN"/>
        </w:rPr>
        <w:t>在实践中，如果[独立投诉审查机制/问题94中选择的答案]没有在合理的时间内或在法定截止日期前审查有关税务审计评估的投诉，纳税人是否可以将争议直接升级到下一阶段(上诉阶段)?(Y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w w:val="100"/>
          <w:sz w:val="28"/>
          <w:szCs w:val="28"/>
          <w:lang w:val="en-US" w:eastAsia="zh-CN" w:bidi="ar-SA"/>
        </w:rPr>
        <w:t>100</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z w:val="28"/>
          <w:szCs w:val="28"/>
          <w:lang w:eastAsia="zh-CN"/>
        </w:rPr>
        <w:t>请提供法律依据，并</w:t>
      </w:r>
      <w:r>
        <w:rPr>
          <w:rFonts w:hint="default" w:ascii="Times New Roman" w:hAnsi="Times New Roman" w:eastAsia="宋体" w:cs="Times New Roman"/>
          <w:b/>
          <w:spacing w:val="-4"/>
          <w:sz w:val="28"/>
          <w:szCs w:val="28"/>
          <w:lang w:eastAsia="zh-CN"/>
        </w:rPr>
        <w:t>具体</w:t>
      </w:r>
      <w:r>
        <w:rPr>
          <w:rFonts w:hint="default" w:ascii="Times New Roman" w:hAnsi="Times New Roman" w:eastAsia="宋体" w:cs="Times New Roman"/>
          <w:b/>
          <w:spacing w:val="-3"/>
          <w:sz w:val="28"/>
          <w:szCs w:val="28"/>
          <w:lang w:eastAsia="zh-CN"/>
        </w:rPr>
        <w:t>说明</w:t>
      </w:r>
      <w:r>
        <w:rPr>
          <w:rFonts w:hint="default" w:ascii="Times New Roman" w:hAnsi="Times New Roman" w:eastAsia="宋体" w:cs="Times New Roman"/>
          <w:b/>
          <w:sz w:val="28"/>
          <w:szCs w:val="28"/>
          <w:lang w:eastAsia="zh-CN"/>
        </w:rPr>
        <w:t>时限。</w:t>
      </w:r>
      <w:r>
        <w:rPr>
          <w:rFonts w:hint="default" w:ascii="Times New Roman" w:hAnsi="Times New Roman" w:eastAsia="宋体" w:cs="Times New Roman"/>
          <w:b/>
          <w:bCs/>
          <w:i/>
          <w:sz w:val="28"/>
          <w:szCs w:val="28"/>
        </w:rPr>
        <w:t>(</w:t>
      </w:r>
      <w:r>
        <w:rPr>
          <w:rFonts w:hint="default" w:ascii="Times New Roman" w:hAnsi="Times New Roman" w:eastAsia="宋体" w:cs="Times New Roman"/>
          <w:b/>
          <w:bCs/>
          <w:i/>
          <w:sz w:val="28"/>
          <w:szCs w:val="28"/>
          <w:lang w:eastAsia="zh-CN"/>
        </w:rPr>
        <w:t>不计分</w:t>
      </w:r>
      <w:r>
        <w:rPr>
          <w:rFonts w:hint="default" w:ascii="Times New Roman" w:hAnsi="Times New Roman" w:eastAsia="宋体" w:cs="Times New Roman"/>
          <w:b/>
          <w:bCs/>
          <w:i/>
          <w:spacing w:val="-2"/>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i/>
          <w:sz w:val="28"/>
          <w:szCs w:val="28"/>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10</w:t>
      </w:r>
      <w:r>
        <w:rPr>
          <w:rFonts w:hint="default" w:ascii="Times New Roman" w:hAnsi="Times New Roman" w:eastAsia="宋体" w:cs="Times New Roman"/>
          <w:b/>
          <w:bCs/>
          <w:w w:val="100"/>
          <w:sz w:val="28"/>
          <w:szCs w:val="28"/>
          <w:lang w:val="en-US" w:eastAsia="zh-CN" w:bidi="ar-SA"/>
        </w:rPr>
        <w:t>1</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sz w:val="28"/>
          <w:szCs w:val="28"/>
          <w:lang w:eastAsia="zh-CN"/>
        </w:rPr>
        <w:t>在实践中，哪个机构为纳税人提供了对[独立投诉审查机制/ 94中选择的答案]决定不满意的第一申诉途径?如果有多个选择，请选择在大多数情况下会使用的一个。</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outlineLvl w:val="9"/>
        <w:rPr>
          <w:rFonts w:hint="default" w:ascii="Times New Roman" w:hAnsi="Times New Roman" w:eastAsia="宋体" w:cs="Times New Roman"/>
          <w:spacing w:val="-2"/>
          <w:sz w:val="28"/>
          <w:szCs w:val="28"/>
          <w:lang w:eastAsia="zh-CN"/>
        </w:rPr>
      </w:pPr>
      <w:r>
        <w:rPr>
          <w:rFonts w:hint="default" w:ascii="Times New Roman" w:hAnsi="Times New Roman" w:eastAsia="宋体" w:cs="Times New Roman"/>
          <w:spacing w:val="-2"/>
          <w:sz w:val="28"/>
          <w:szCs w:val="28"/>
          <w:lang w:eastAsia="zh-CN"/>
        </w:rPr>
        <w:t>101a. 税收机关内部的审查委员会或者委员会（即，税收管理部门的负责人）</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outlineLvl w:val="9"/>
        <w:rPr>
          <w:rFonts w:hint="default" w:ascii="Times New Roman" w:hAnsi="Times New Roman" w:eastAsia="宋体" w:cs="Times New Roman"/>
          <w:spacing w:val="-2"/>
          <w:sz w:val="28"/>
          <w:szCs w:val="28"/>
          <w:lang w:eastAsia="zh-CN"/>
        </w:rPr>
      </w:pPr>
      <w:r>
        <w:rPr>
          <w:rFonts w:hint="default" w:ascii="Times New Roman" w:hAnsi="Times New Roman" w:eastAsia="宋体" w:cs="Times New Roman"/>
          <w:spacing w:val="-2"/>
          <w:sz w:val="28"/>
          <w:szCs w:val="28"/>
          <w:lang w:eastAsia="zh-CN"/>
        </w:rPr>
        <w:t>101b. 一个独立的外部专家、审查委员会或委员会。</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outlineLvl w:val="9"/>
        <w:rPr>
          <w:rFonts w:hint="default" w:ascii="Times New Roman" w:hAnsi="Times New Roman" w:eastAsia="宋体" w:cs="Times New Roman"/>
          <w:spacing w:val="-2"/>
          <w:sz w:val="28"/>
          <w:szCs w:val="28"/>
          <w:lang w:eastAsia="zh-CN"/>
        </w:rPr>
      </w:pPr>
      <w:r>
        <w:rPr>
          <w:rFonts w:hint="default" w:ascii="Times New Roman" w:hAnsi="Times New Roman" w:eastAsia="宋体" w:cs="Times New Roman"/>
          <w:spacing w:val="-2"/>
          <w:sz w:val="28"/>
          <w:szCs w:val="28"/>
          <w:lang w:eastAsia="zh-CN"/>
        </w:rPr>
        <w:t>101c. 税务法庭、税务法院或有专门税务分庭负责的法院</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outlineLvl w:val="9"/>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lang w:eastAsia="zh-CN"/>
        </w:rPr>
        <w:t>101d. 具有一般管辖权的法院。</w:t>
      </w:r>
      <w:r>
        <w:rPr>
          <w:rFonts w:hint="default" w:ascii="Times New Roman" w:hAnsi="Times New Roman" w:eastAsia="宋体" w:cs="Times New Roman"/>
          <w:spacing w:val="-2"/>
          <w:sz w:val="28"/>
          <w:szCs w:val="28"/>
        </w:rPr>
        <w:t>请澄清</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52" w:firstLineChars="200"/>
        <w:jc w:val="both"/>
        <w:textAlignment w:val="auto"/>
        <w:outlineLvl w:val="9"/>
        <w:rPr>
          <w:rFonts w:hint="default" w:ascii="Times New Roman" w:hAnsi="Times New Roman" w:eastAsia="宋体" w:cs="Times New Roman"/>
          <w:spacing w:val="-2"/>
          <w:sz w:val="28"/>
          <w:szCs w:val="28"/>
        </w:rPr>
      </w:pPr>
      <w:r>
        <w:rPr>
          <w:rFonts w:hint="default" w:ascii="Times New Roman" w:hAnsi="Times New Roman" w:eastAsia="宋体" w:cs="Times New Roman"/>
          <w:spacing w:val="-2"/>
          <w:sz w:val="28"/>
          <w:szCs w:val="28"/>
        </w:rPr>
        <w:t>101e. 其他</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w w:val="100"/>
          <w:sz w:val="28"/>
          <w:szCs w:val="28"/>
          <w:lang w:val="en-US" w:eastAsia="en-US" w:bidi="ar-SA"/>
        </w:rPr>
        <w:t>10</w:t>
      </w:r>
      <w:r>
        <w:rPr>
          <w:rFonts w:hint="default" w:ascii="Times New Roman" w:hAnsi="Times New Roman" w:eastAsia="宋体" w:cs="Times New Roman"/>
          <w:b/>
          <w:bCs/>
          <w:w w:val="100"/>
          <w:sz w:val="28"/>
          <w:szCs w:val="28"/>
          <w:lang w:val="en-US" w:eastAsia="zh-CN" w:bidi="ar-SA"/>
        </w:rPr>
        <w:t>2</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sz w:val="28"/>
          <w:szCs w:val="28"/>
          <w:lang w:eastAsia="zh-CN"/>
        </w:rPr>
        <w:t>请提供所选的机构名称，并提供法律依据。</w:t>
      </w:r>
      <w:r>
        <w:rPr>
          <w:rFonts w:hint="default" w:ascii="Times New Roman" w:hAnsi="Times New Roman" w:eastAsia="宋体" w:cs="Times New Roman"/>
          <w:b/>
          <w:bCs/>
          <w:i/>
          <w:sz w:val="28"/>
          <w:szCs w:val="28"/>
        </w:rPr>
        <w:t>(</w:t>
      </w:r>
      <w:r>
        <w:rPr>
          <w:rFonts w:hint="default" w:ascii="Times New Roman" w:hAnsi="Times New Roman" w:eastAsia="宋体" w:cs="Times New Roman"/>
          <w:b/>
          <w:bCs/>
          <w:i/>
          <w:sz w:val="28"/>
          <w:szCs w:val="28"/>
          <w:lang w:eastAsia="zh-CN"/>
        </w:rPr>
        <w:t>不计分</w:t>
      </w:r>
      <w:r>
        <w:rPr>
          <w:rFonts w:hint="default" w:ascii="Times New Roman" w:hAnsi="Times New Roman" w:eastAsia="宋体" w:cs="Times New Roman"/>
          <w:b/>
          <w:bCs/>
          <w:i/>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i/>
          <w:sz w:val="28"/>
          <w:szCs w:val="28"/>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2.3.3</w:t>
      </w:r>
      <w:r>
        <w:rPr>
          <w:rFonts w:hint="default" w:ascii="Times New Roman" w:hAnsi="Times New Roman" w:eastAsia="宋体" w:cs="Times New Roman"/>
          <w:b/>
          <w:color w:val="4471C4"/>
          <w:sz w:val="28"/>
          <w:szCs w:val="28"/>
        </w:rPr>
        <w:t>税收纠纷中的性别平等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10</w:t>
      </w:r>
      <w:r>
        <w:rPr>
          <w:rFonts w:hint="default" w:ascii="Times New Roman" w:hAnsi="Times New Roman" w:eastAsia="宋体" w:cs="Times New Roman"/>
          <w:b/>
          <w:bCs/>
          <w:w w:val="100"/>
          <w:sz w:val="28"/>
          <w:szCs w:val="28"/>
          <w:lang w:val="en-US" w:eastAsia="zh-CN" w:bidi="ar-SA"/>
        </w:rPr>
        <w:t>3</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sz w:val="28"/>
          <w:szCs w:val="28"/>
          <w:lang w:eastAsia="zh-CN"/>
        </w:rPr>
        <w:t>在实践中，女性在税务纠纷中是否享有与男性同等的权利?</w:t>
      </w:r>
      <w:r>
        <w:rPr>
          <w:rFonts w:hint="default" w:ascii="Times New Roman" w:hAnsi="Times New Roman" w:eastAsia="宋体" w:cs="Times New Roman"/>
          <w:b/>
          <w:bCs/>
          <w:spacing w:val="-2"/>
          <w:sz w:val="28"/>
          <w:szCs w:val="28"/>
          <w:lang w:eastAsia="zh-CN"/>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w w:val="100"/>
          <w:sz w:val="28"/>
          <w:szCs w:val="28"/>
          <w:lang w:val="en-US" w:eastAsia="en-US" w:bidi="ar-SA"/>
        </w:rPr>
        <w:t>10</w:t>
      </w:r>
      <w:r>
        <w:rPr>
          <w:rFonts w:hint="default" w:ascii="Times New Roman" w:hAnsi="Times New Roman" w:eastAsia="宋体" w:cs="Times New Roman"/>
          <w:b/>
          <w:w w:val="100"/>
          <w:sz w:val="28"/>
          <w:szCs w:val="28"/>
          <w:lang w:val="en-US" w:eastAsia="zh-CN" w:bidi="ar-SA"/>
        </w:rPr>
        <w:t>4</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z w:val="28"/>
          <w:szCs w:val="28"/>
          <w:lang w:eastAsia="zh-CN"/>
        </w:rPr>
        <w:t>如果没有，请说明女性的权利是如何受到限制的。</w:t>
      </w:r>
      <w:r>
        <w:rPr>
          <w:rFonts w:hint="default" w:ascii="Times New Roman" w:hAnsi="Times New Roman" w:eastAsia="宋体" w:cs="Times New Roman"/>
          <w:b/>
          <w:bCs/>
          <w:i/>
          <w:sz w:val="28"/>
          <w:szCs w:val="28"/>
        </w:rPr>
        <w:t>(</w:t>
      </w:r>
      <w:r>
        <w:rPr>
          <w:rFonts w:hint="default" w:ascii="Times New Roman" w:hAnsi="Times New Roman" w:eastAsia="宋体" w:cs="Times New Roman"/>
          <w:b/>
          <w:bCs/>
          <w:i/>
          <w:sz w:val="28"/>
          <w:szCs w:val="28"/>
          <w:lang w:eastAsia="zh-CN"/>
        </w:rPr>
        <w:t>不计分</w:t>
      </w:r>
      <w:r>
        <w:rPr>
          <w:rFonts w:hint="default" w:ascii="Times New Roman" w:hAnsi="Times New Roman" w:eastAsia="宋体" w:cs="Times New Roman"/>
          <w:b/>
          <w:bCs/>
          <w:i/>
          <w:spacing w:val="-2"/>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after="1"/>
        <w:textAlignment w:val="auto"/>
        <w:outlineLvl w:val="9"/>
        <w:rPr>
          <w:i/>
        </w:rPr>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9"/>
        <w:gridCol w:w="3"/>
        <w:gridCol w:w="986"/>
        <w:gridCol w:w="1"/>
        <w:gridCol w:w="1081"/>
        <w:gridCol w:w="1"/>
        <w:gridCol w:w="1334"/>
        <w:gridCol w:w="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hRule="atLeast"/>
        </w:trPr>
        <w:tc>
          <w:tcPr>
            <w:tcW w:w="9436" w:type="dxa"/>
            <w:gridSpan w:val="8"/>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color w:val="4471C4"/>
                <w:sz w:val="24"/>
                <w:szCs w:val="24"/>
              </w:rPr>
              <w:t>2.3争议解决机制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6" w:type="dxa"/>
            <w:gridSpan w:val="8"/>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2.3.1</w:t>
            </w:r>
            <w:r>
              <w:rPr>
                <w:rFonts w:hint="default" w:ascii="Times New Roman" w:hAnsi="Times New Roman" w:eastAsia="宋体" w:cs="Times New Roman"/>
                <w:b/>
                <w:sz w:val="24"/>
                <w:szCs w:val="24"/>
              </w:rPr>
              <w:t>一级</w:t>
            </w:r>
            <w:r>
              <w:rPr>
                <w:rFonts w:hint="default" w:ascii="Times New Roman" w:hAnsi="Times New Roman" w:eastAsia="宋体" w:cs="Times New Roman"/>
                <w:b/>
                <w:sz w:val="24"/>
                <w:szCs w:val="24"/>
                <w:lang w:eastAsia="zh-CN"/>
              </w:rPr>
              <w:t>审查</w:t>
            </w:r>
            <w:r>
              <w:rPr>
                <w:rFonts w:hint="default" w:ascii="Times New Roman" w:hAnsi="Times New Roman" w:eastAsia="宋体" w:cs="Times New Roman"/>
                <w:b/>
                <w:sz w:val="24"/>
                <w:szCs w:val="24"/>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602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90" w:type="dxa"/>
            <w:gridSpan w:val="3"/>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2"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5"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3" w:hRule="atLeast"/>
        </w:trPr>
        <w:tc>
          <w:tcPr>
            <w:tcW w:w="6029"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一级</w:t>
            </w:r>
            <w:r>
              <w:rPr>
                <w:rFonts w:hint="default" w:ascii="Times New Roman" w:hAnsi="Times New Roman" w:eastAsia="宋体" w:cs="Times New Roman"/>
                <w:b/>
                <w:sz w:val="24"/>
                <w:szCs w:val="24"/>
                <w:lang w:eastAsia="zh-CN"/>
              </w:rPr>
              <w:t>审查</w:t>
            </w:r>
            <w:r>
              <w:rPr>
                <w:rFonts w:hint="default" w:ascii="Times New Roman" w:hAnsi="Times New Roman" w:eastAsia="宋体" w:cs="Times New Roman"/>
                <w:b/>
                <w:sz w:val="24"/>
                <w:szCs w:val="24"/>
              </w:rPr>
              <w:t>机制</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-税务机关内的独立审查单位(93)</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OR</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独立的外部专家税务法庭、审查委员会或委员会或税务法庭(94b或94c)</w:t>
            </w:r>
          </w:p>
        </w:tc>
        <w:tc>
          <w:tcPr>
            <w:tcW w:w="990" w:type="dxa"/>
            <w:gridSpan w:val="3"/>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0.5</w:t>
            </w:r>
          </w:p>
        </w:tc>
        <w:tc>
          <w:tcPr>
            <w:tcW w:w="1082"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0.5</w:t>
            </w:r>
          </w:p>
        </w:tc>
        <w:tc>
          <w:tcPr>
            <w:tcW w:w="1335" w:type="dxa"/>
            <w:gridSpan w:val="2"/>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6029" w:type="dxa"/>
            <w:vMerge w:val="restart"/>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符合条件的纳税人和争议类型的独立机制</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-所有三种类型的争议都可以被审查(96a、96b和96c)</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pacing w:val="-5"/>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可以审查两类争议(96a或96b或96c中的任意两类)</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可以审查一类</w:t>
            </w:r>
            <w:r>
              <w:rPr>
                <w:rFonts w:hint="default" w:ascii="Times New Roman" w:hAnsi="Times New Roman" w:eastAsia="宋体" w:cs="Times New Roman"/>
                <w:sz w:val="24"/>
                <w:szCs w:val="24"/>
              </w:rPr>
              <w:t>争议(96a OR 96b OR 96c)</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-向所有纳税人提供独立的投诉机制(97)</w:t>
            </w:r>
          </w:p>
        </w:tc>
        <w:tc>
          <w:tcPr>
            <w:tcW w:w="990" w:type="dxa"/>
            <w:gridSpan w:val="3"/>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gridSpan w:val="2"/>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gridSpan w:val="2"/>
            <w:tcBorders>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9" w:hRule="atLeast"/>
        </w:trPr>
        <w:tc>
          <w:tcPr>
            <w:tcW w:w="6029" w:type="dxa"/>
            <w:vMerge w:val="continue"/>
            <w:tcBorders>
              <w:top w:val="nil"/>
              <w:bottom w:val="dashSmallGap"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p>
        </w:tc>
        <w:tc>
          <w:tcPr>
            <w:tcW w:w="990" w:type="dxa"/>
            <w:gridSpan w:val="3"/>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2"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335"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029" w:type="dxa"/>
            <w:vMerge w:val="continue"/>
            <w:tcBorders>
              <w:top w:val="nil"/>
              <w:bottom w:val="dashSmallGap"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p>
        </w:tc>
        <w:tc>
          <w:tcPr>
            <w:tcW w:w="990" w:type="dxa"/>
            <w:gridSpan w:val="3"/>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或</w:t>
            </w:r>
          </w:p>
        </w:tc>
        <w:tc>
          <w:tcPr>
            <w:tcW w:w="1082"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或</w:t>
            </w:r>
          </w:p>
        </w:tc>
        <w:tc>
          <w:tcPr>
            <w:tcW w:w="1335"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6029" w:type="dxa"/>
            <w:vMerge w:val="continue"/>
            <w:tcBorders>
              <w:top w:val="nil"/>
              <w:bottom w:val="dashSmallGap"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p>
        </w:tc>
        <w:tc>
          <w:tcPr>
            <w:tcW w:w="990" w:type="dxa"/>
            <w:gridSpan w:val="3"/>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0.3</w:t>
            </w:r>
          </w:p>
        </w:tc>
        <w:tc>
          <w:tcPr>
            <w:tcW w:w="1082"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0.3</w:t>
            </w:r>
          </w:p>
        </w:tc>
        <w:tc>
          <w:tcPr>
            <w:tcW w:w="1335"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trPr>
        <w:tc>
          <w:tcPr>
            <w:tcW w:w="6029" w:type="dxa"/>
            <w:vMerge w:val="continue"/>
            <w:tcBorders>
              <w:top w:val="nil"/>
              <w:bottom w:val="dashSmallGap"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p>
        </w:tc>
        <w:tc>
          <w:tcPr>
            <w:tcW w:w="990" w:type="dxa"/>
            <w:gridSpan w:val="3"/>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或</w:t>
            </w:r>
          </w:p>
        </w:tc>
        <w:tc>
          <w:tcPr>
            <w:tcW w:w="1082"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或</w:t>
            </w:r>
          </w:p>
        </w:tc>
        <w:tc>
          <w:tcPr>
            <w:tcW w:w="1335" w:type="dxa"/>
            <w:gridSpan w:val="2"/>
            <w:tcBorders>
              <w:top w:val="nil"/>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5"/>
                <w:sz w:val="24"/>
                <w:szCs w:val="24"/>
              </w:rPr>
              <w:t>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hRule="atLeast"/>
        </w:trPr>
        <w:tc>
          <w:tcPr>
            <w:tcW w:w="6029" w:type="dxa"/>
            <w:vMerge w:val="continue"/>
            <w:tcBorders>
              <w:top w:val="nil"/>
              <w:bottom w:val="dashSmallGap" w:color="000000" w:sz="4" w:space="0"/>
            </w:tcBorders>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p>
        </w:tc>
        <w:tc>
          <w:tcPr>
            <w:tcW w:w="990" w:type="dxa"/>
            <w:gridSpan w:val="3"/>
            <w:tcBorders>
              <w:top w:val="nil"/>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5"/>
                <w:sz w:val="24"/>
                <w:szCs w:val="24"/>
              </w:rPr>
            </w:pPr>
            <w:r>
              <w:rPr>
                <w:rFonts w:hint="default" w:ascii="Times New Roman" w:hAnsi="Times New Roman" w:eastAsia="宋体" w:cs="Times New Roman"/>
                <w:spacing w:val="-5"/>
                <w:sz w:val="24"/>
                <w:szCs w:val="24"/>
              </w:rPr>
              <w:t>0.2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5"/>
                <w:sz w:val="24"/>
                <w:szCs w:val="24"/>
              </w:rPr>
            </w:pPr>
            <w:r>
              <w:rPr>
                <w:rFonts w:hint="default" w:ascii="Times New Roman" w:hAnsi="Times New Roman" w:eastAsia="宋体" w:cs="Times New Roman"/>
                <w:spacing w:val="-4"/>
                <w:sz w:val="24"/>
                <w:szCs w:val="24"/>
              </w:rPr>
              <w:t>0.50</w:t>
            </w:r>
          </w:p>
        </w:tc>
        <w:tc>
          <w:tcPr>
            <w:tcW w:w="1082" w:type="dxa"/>
            <w:gridSpan w:val="2"/>
            <w:tcBorders>
              <w:top w:val="nil"/>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5"/>
                <w:sz w:val="24"/>
                <w:szCs w:val="24"/>
              </w:rPr>
            </w:pPr>
            <w:r>
              <w:rPr>
                <w:rFonts w:hint="default" w:ascii="Times New Roman" w:hAnsi="Times New Roman" w:eastAsia="宋体" w:cs="Times New Roman"/>
                <w:spacing w:val="-5"/>
                <w:sz w:val="24"/>
                <w:szCs w:val="24"/>
              </w:rPr>
              <w:t>0.2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5"/>
                <w:sz w:val="24"/>
                <w:szCs w:val="24"/>
              </w:rPr>
            </w:pPr>
            <w:r>
              <w:rPr>
                <w:rFonts w:hint="default" w:ascii="Times New Roman" w:hAnsi="Times New Roman" w:eastAsia="宋体" w:cs="Times New Roman"/>
                <w:spacing w:val="-4"/>
                <w:sz w:val="24"/>
                <w:szCs w:val="24"/>
              </w:rPr>
              <w:t>0.50</w:t>
            </w:r>
          </w:p>
        </w:tc>
        <w:tc>
          <w:tcPr>
            <w:tcW w:w="1335" w:type="dxa"/>
            <w:gridSpan w:val="2"/>
            <w:tcBorders>
              <w:top w:val="nil"/>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5"/>
                <w:sz w:val="24"/>
                <w:szCs w:val="24"/>
              </w:rPr>
            </w:pPr>
            <w:r>
              <w:rPr>
                <w:rFonts w:hint="default" w:ascii="Times New Roman" w:hAnsi="Times New Roman" w:eastAsia="宋体" w:cs="Times New Roman"/>
                <w:spacing w:val="-5"/>
                <w:sz w:val="24"/>
                <w:szCs w:val="24"/>
              </w:rPr>
              <w:t>0.4</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pacing w:val="-5"/>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9" w:type="dxa"/>
            <w:tcBorders>
              <w:top w:val="dashSmallGap" w:color="000000" w:sz="4" w:space="0"/>
              <w:left w:val="dashSmallGap" w:color="000000" w:sz="4" w:space="0"/>
              <w:bottom w:val="dashSmallGap" w:color="000000" w:sz="4" w:space="0"/>
              <w:right w:val="dashSmallGap" w:color="000000" w:sz="4" w:space="0"/>
            </w:tcBorders>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90" w:type="dxa"/>
            <w:gridSpan w:val="3"/>
            <w:tcBorders>
              <w:top w:val="dashSmallGap" w:color="000000" w:sz="4" w:space="0"/>
              <w:left w:val="dashSmallGap" w:color="000000" w:sz="4" w:space="0"/>
              <w:bottom w:val="dashSmallGap" w:color="000000" w:sz="4" w:space="0"/>
              <w:right w:val="dashSmallGap" w:color="000000" w:sz="4" w:space="0"/>
            </w:tcBorders>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436" w:type="dxa"/>
            <w:gridSpan w:val="8"/>
            <w:tcBorders>
              <w:top w:val="dashSmallGap" w:color="000000" w:sz="4" w:space="0"/>
              <w:left w:val="dashSmallGap" w:color="000000" w:sz="4" w:space="0"/>
              <w:bottom w:val="dashSmallGap" w:color="000000" w:sz="4" w:space="0"/>
              <w:right w:val="dashSmallGap" w:color="000000" w:sz="4" w:space="0"/>
            </w:tcBorders>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2.3.2</w:t>
            </w:r>
            <w:r>
              <w:rPr>
                <w:rFonts w:hint="default" w:ascii="Times New Roman" w:hAnsi="Times New Roman" w:eastAsia="宋体" w:cs="Times New Roman"/>
                <w:b/>
                <w:sz w:val="24"/>
                <w:szCs w:val="24"/>
              </w:rPr>
              <w:t>二级</w:t>
            </w:r>
            <w:r>
              <w:rPr>
                <w:rFonts w:hint="default" w:ascii="Times New Roman" w:hAnsi="Times New Roman" w:eastAsia="宋体" w:cs="Times New Roman"/>
                <w:b/>
                <w:sz w:val="24"/>
                <w:szCs w:val="24"/>
                <w:lang w:eastAsia="zh-CN"/>
              </w:rPr>
              <w:t>审查</w:t>
            </w:r>
            <w:r>
              <w:rPr>
                <w:rFonts w:hint="default" w:ascii="Times New Roman" w:hAnsi="Times New Roman" w:eastAsia="宋体" w:cs="Times New Roman"/>
                <w:b/>
                <w:sz w:val="24"/>
                <w:szCs w:val="24"/>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29" w:type="dxa"/>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90" w:type="dxa"/>
            <w:gridSpan w:val="3"/>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29" w:type="dxa"/>
            <w:tcBorders>
              <w:top w:val="dashSmallGap" w:color="000000" w:sz="4" w:space="0"/>
              <w:left w:val="dashSmallGap" w:color="000000" w:sz="4" w:space="0"/>
              <w:bottom w:val="nil"/>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二级</w:t>
            </w:r>
            <w:r>
              <w:rPr>
                <w:rFonts w:hint="default" w:ascii="Times New Roman" w:hAnsi="Times New Roman" w:eastAsia="宋体" w:cs="Times New Roman"/>
                <w:b/>
                <w:sz w:val="24"/>
                <w:szCs w:val="24"/>
                <w:lang w:eastAsia="zh-CN"/>
              </w:rPr>
              <w:t>审查</w:t>
            </w:r>
            <w:r>
              <w:rPr>
                <w:rFonts w:hint="default" w:ascii="Times New Roman" w:hAnsi="Times New Roman" w:eastAsia="宋体" w:cs="Times New Roman"/>
                <w:b/>
                <w:sz w:val="24"/>
                <w:szCs w:val="24"/>
              </w:rPr>
              <w:t>机制</w:t>
            </w:r>
          </w:p>
        </w:tc>
        <w:tc>
          <w:tcPr>
            <w:tcW w:w="990" w:type="dxa"/>
            <w:gridSpan w:val="3"/>
            <w:tcBorders>
              <w:top w:val="dashSmallGap" w:color="000000" w:sz="4" w:space="0"/>
              <w:left w:val="dashSmallGap" w:color="000000" w:sz="4" w:space="0"/>
              <w:bottom w:val="nil"/>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gridSpan w:val="2"/>
            <w:tcBorders>
              <w:top w:val="dashSmallGap" w:color="000000" w:sz="4" w:space="0"/>
              <w:left w:val="dashSmallGap" w:color="000000" w:sz="4" w:space="0"/>
              <w:bottom w:val="nil"/>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gridSpan w:val="2"/>
            <w:tcBorders>
              <w:top w:val="dashSmallGap" w:color="000000" w:sz="4" w:space="0"/>
              <w:left w:val="dashSmallGap" w:color="000000" w:sz="4" w:space="0"/>
              <w:bottom w:val="nil"/>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29" w:type="dxa"/>
            <w:tcBorders>
              <w:top w:val="nil"/>
              <w:left w:val="dashSmallGap" w:color="000000" w:sz="4" w:space="0"/>
              <w:bottom w:val="nil"/>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eastAsia="zh-CN"/>
              </w:rPr>
              <w:t>将</w:t>
            </w:r>
            <w:r>
              <w:rPr>
                <w:rFonts w:hint="default" w:ascii="Times New Roman" w:hAnsi="Times New Roman" w:eastAsia="宋体" w:cs="Times New Roman"/>
                <w:sz w:val="24"/>
                <w:szCs w:val="24"/>
              </w:rPr>
              <w:t>纠纷升级到下一</w:t>
            </w:r>
            <w:r>
              <w:rPr>
                <w:rFonts w:hint="default" w:ascii="Times New Roman" w:hAnsi="Times New Roman" w:eastAsia="宋体" w:cs="Times New Roman"/>
                <w:sz w:val="24"/>
                <w:szCs w:val="24"/>
                <w:lang w:eastAsia="zh-CN"/>
              </w:rPr>
              <w:t>级</w:t>
            </w:r>
            <w:r>
              <w:rPr>
                <w:rFonts w:hint="default" w:ascii="Times New Roman" w:hAnsi="Times New Roman" w:eastAsia="宋体" w:cs="Times New Roman"/>
                <w:sz w:val="24"/>
                <w:szCs w:val="24"/>
              </w:rPr>
              <w:t>(99)</w:t>
            </w:r>
          </w:p>
        </w:tc>
        <w:tc>
          <w:tcPr>
            <w:tcW w:w="990" w:type="dxa"/>
            <w:gridSpan w:val="3"/>
            <w:tcBorders>
              <w:top w:val="nil"/>
              <w:left w:val="dashSmallGap" w:color="000000" w:sz="4" w:space="0"/>
              <w:bottom w:val="nil"/>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2" w:type="dxa"/>
            <w:gridSpan w:val="2"/>
            <w:tcBorders>
              <w:top w:val="nil"/>
              <w:left w:val="dashSmallGap" w:color="000000" w:sz="4" w:space="0"/>
              <w:bottom w:val="nil"/>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335" w:type="dxa"/>
            <w:gridSpan w:val="2"/>
            <w:tcBorders>
              <w:top w:val="nil"/>
              <w:left w:val="dashSmallGap" w:color="000000" w:sz="4" w:space="0"/>
              <w:bottom w:val="nil"/>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4" w:hRule="atLeast"/>
        </w:trPr>
        <w:tc>
          <w:tcPr>
            <w:tcW w:w="6029" w:type="dxa"/>
            <w:tcBorders>
              <w:top w:val="nil"/>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eastAsia="宋体" w:cs="Times New Roman"/>
                <w:sz w:val="24"/>
                <w:szCs w:val="24"/>
                <w:highlight w:val="none"/>
                <w:lang w:eastAsia="zh-CN"/>
              </w:rPr>
              <w:t>分级投诉机制</w:t>
            </w:r>
            <w:r>
              <w:rPr>
                <w:rFonts w:hint="default" w:ascii="Times New Roman" w:hAnsi="Times New Roman" w:eastAsia="宋体" w:cs="Times New Roman"/>
                <w:sz w:val="24"/>
                <w:szCs w:val="24"/>
              </w:rPr>
              <w:t>(101b OR 101c)</w:t>
            </w:r>
          </w:p>
        </w:tc>
        <w:tc>
          <w:tcPr>
            <w:tcW w:w="990" w:type="dxa"/>
            <w:gridSpan w:val="3"/>
            <w:tcBorders>
              <w:top w:val="nil"/>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2" w:type="dxa"/>
            <w:gridSpan w:val="2"/>
            <w:tcBorders>
              <w:top w:val="nil"/>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335" w:type="dxa"/>
            <w:gridSpan w:val="2"/>
            <w:tcBorders>
              <w:top w:val="nil"/>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2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90" w:type="dxa"/>
            <w:gridSpan w:val="3"/>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gridSpan w:val="2"/>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gridSpan w:val="2"/>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431" w:hRule="atLeast"/>
        </w:trPr>
        <w:tc>
          <w:tcPr>
            <w:tcW w:w="9435" w:type="dxa"/>
            <w:gridSpan w:val="7"/>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ind w:left="0" w:right="0"/>
              <w:jc w:val="both"/>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2.3.3</w:t>
            </w:r>
            <w:r>
              <w:rPr>
                <w:rFonts w:hint="default" w:ascii="Times New Roman" w:hAnsi="Times New Roman" w:eastAsia="宋体" w:cs="Times New Roman"/>
                <w:b/>
                <w:sz w:val="24"/>
                <w:szCs w:val="24"/>
                <w:lang w:eastAsia="zh-CN"/>
              </w:rPr>
              <w:t>税收纠纷中的性别平等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82" w:hRule="atLeast"/>
        </w:trPr>
        <w:tc>
          <w:tcPr>
            <w:tcW w:w="6032"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86" w:type="dxa"/>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2"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5" w:type="dxa"/>
            <w:gridSpan w:val="2"/>
            <w:vAlign w:val="center"/>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82" w:hRule="atLeast"/>
        </w:trPr>
        <w:tc>
          <w:tcPr>
            <w:tcW w:w="6032" w:type="dxa"/>
            <w:gridSpan w:val="2"/>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b/>
                <w:sz w:val="24"/>
                <w:szCs w:val="24"/>
                <w:lang w:eastAsia="zh-CN"/>
              </w:rPr>
              <w:t>税务纠纷中的性别平等</w:t>
            </w:r>
            <w:r>
              <w:rPr>
                <w:rFonts w:hint="default" w:ascii="Times New Roman" w:hAnsi="Times New Roman" w:eastAsia="宋体" w:cs="Times New Roman"/>
                <w:spacing w:val="-2"/>
                <w:sz w:val="24"/>
                <w:szCs w:val="24"/>
                <w:lang w:eastAsia="zh-CN"/>
              </w:rPr>
              <w:t>(103分)</w:t>
            </w:r>
          </w:p>
        </w:tc>
        <w:tc>
          <w:tcPr>
            <w:tcW w:w="986" w:type="dxa"/>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gridSpan w:val="2"/>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gridSpan w:val="2"/>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 w:type="dxa"/>
          <w:trHeight w:val="285" w:hRule="atLeast"/>
        </w:trPr>
        <w:tc>
          <w:tcPr>
            <w:tcW w:w="6032" w:type="dxa"/>
            <w:gridSpan w:val="2"/>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jc w:val="both"/>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86"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2" w:type="dxa"/>
            <w:gridSpan w:val="2"/>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5" w:type="dxa"/>
            <w:gridSpan w:val="2"/>
            <w:shd w:val="clear" w:color="auto" w:fill="FFC000"/>
          </w:tcPr>
          <w:p>
            <w:pPr>
              <w:pStyle w:val="13"/>
              <w:keepNext w:val="0"/>
              <w:keepLines w:val="0"/>
              <w:pageBreakBefore w:val="0"/>
              <w:widowControl w:val="0"/>
              <w:kinsoku/>
              <w:wordWrap/>
              <w:overflowPunct/>
              <w:topLinePunct w:val="0"/>
              <w:autoSpaceDE w:val="0"/>
              <w:autoSpaceDN w:val="0"/>
              <w:bidi w:val="0"/>
              <w:adjustRightInd/>
              <w:snapToGrid/>
              <w:ind w:left="0" w:righ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bl>
    <w:p>
      <w:pPr>
        <w:keepNext w:val="0"/>
        <w:keepLines w:val="0"/>
        <w:pageBreakBefore w:val="0"/>
        <w:widowControl w:val="0"/>
        <w:kinsoku/>
        <w:wordWrap/>
        <w:overflowPunct/>
        <w:topLinePunct w:val="0"/>
        <w:autoSpaceDE w:val="0"/>
        <w:autoSpaceDN w:val="0"/>
        <w:bidi w:val="0"/>
        <w:adjustRightInd/>
        <w:snapToGrid/>
        <w:ind w:left="0"/>
        <w:jc w:val="both"/>
        <w:textAlignment w:val="auto"/>
        <w:outlineLvl w:val="9"/>
        <w:rPr>
          <w:rFonts w:hint="default" w:ascii="Times New Roman" w:hAnsi="Times New Roman" w:eastAsia="宋体" w:cs="Times New Roman"/>
          <w:sz w:val="24"/>
          <w:szCs w:val="32"/>
          <w:lang w:eastAsia="zh-CN"/>
        </w:rPr>
      </w:pPr>
      <w:r>
        <w:rPr>
          <w:rFonts w:hint="default" w:ascii="Times New Roman" w:hAnsi="Times New Roman" w:eastAsia="宋体" w:cs="Times New Roman"/>
          <w:i/>
          <w:sz w:val="24"/>
          <w:szCs w:val="32"/>
          <w:lang w:eastAsia="zh-CN"/>
        </w:rPr>
        <w:t>注:</w:t>
      </w:r>
      <w:r>
        <w:rPr>
          <w:rFonts w:hint="default" w:ascii="Times New Roman" w:hAnsi="Times New Roman" w:eastAsia="宋体" w:cs="Times New Roman"/>
          <w:sz w:val="24"/>
          <w:szCs w:val="32"/>
          <w:lang w:eastAsia="zh-CN"/>
        </w:rPr>
        <w:t>FFP =</w:t>
      </w:r>
      <w:r>
        <w:rPr>
          <w:rFonts w:hint="eastAsia" w:eastAsia="宋体" w:cs="Times New Roman"/>
          <w:sz w:val="24"/>
          <w:szCs w:val="32"/>
          <w:lang w:eastAsia="zh-CN"/>
        </w:rPr>
        <w:t>企业灵活度</w:t>
      </w:r>
      <w:r>
        <w:rPr>
          <w:rFonts w:hint="default" w:ascii="Times New Roman" w:hAnsi="Times New Roman" w:eastAsia="宋体" w:cs="Times New Roman"/>
          <w:sz w:val="24"/>
          <w:szCs w:val="32"/>
          <w:lang w:eastAsia="zh-CN"/>
        </w:rPr>
        <w:t>得分;SBP =社会效益得分。</w:t>
      </w:r>
    </w:p>
    <w:p>
      <w:pPr>
        <w:pStyle w:val="5"/>
        <w:keepNext w:val="0"/>
        <w:keepLines w:val="0"/>
        <w:pageBreakBefore w:val="0"/>
        <w:widowControl w:val="0"/>
        <w:kinsoku/>
        <w:wordWrap/>
        <w:overflowPunct/>
        <w:topLinePunct w:val="0"/>
        <w:autoSpaceDE w:val="0"/>
        <w:autoSpaceDN w:val="0"/>
        <w:bidi w:val="0"/>
        <w:adjustRightInd/>
        <w:snapToGrid/>
        <w:spacing w:before="10"/>
        <w:textAlignment w:val="auto"/>
        <w:outlineLvl w:val="9"/>
        <w:rPr>
          <w:sz w:val="23"/>
          <w:lang w:eastAsia="zh-CN"/>
        </w:rPr>
      </w:pPr>
    </w:p>
    <w:p>
      <w:pPr>
        <w:pStyle w:val="12"/>
        <w:keepNext w:val="0"/>
        <w:keepLines w:val="0"/>
        <w:pageBreakBefore w:val="0"/>
        <w:widowControl w:val="0"/>
        <w:numPr>
          <w:ilvl w:val="1"/>
          <w:numId w:val="0"/>
        </w:numPr>
        <w:tabs>
          <w:tab w:val="left" w:pos="48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2.4</w:t>
      </w:r>
      <w:r>
        <w:rPr>
          <w:rFonts w:hint="default" w:ascii="Times New Roman" w:hAnsi="Times New Roman" w:eastAsia="宋体" w:cs="Times New Roman"/>
          <w:b/>
          <w:color w:val="4471C4"/>
          <w:sz w:val="28"/>
          <w:szCs w:val="28"/>
        </w:rPr>
        <w:t>税务机关治理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2.4.1</w:t>
      </w:r>
      <w:r>
        <w:rPr>
          <w:rFonts w:hint="default" w:ascii="Times New Roman" w:hAnsi="Times New Roman" w:eastAsia="宋体" w:cs="Times New Roman"/>
          <w:b/>
          <w:color w:val="4471C4"/>
          <w:spacing w:val="-2"/>
          <w:sz w:val="28"/>
          <w:szCs w:val="28"/>
        </w:rPr>
        <w:t>透明度</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sz w:val="28"/>
          <w:szCs w:val="28"/>
          <w:lang w:eastAsia="zh-CN"/>
        </w:rPr>
      </w:pPr>
      <w:r>
        <w:rPr>
          <w:rFonts w:hint="default" w:ascii="Times New Roman" w:hAnsi="Times New Roman" w:eastAsia="宋体" w:cs="Times New Roman"/>
          <w:b/>
          <w:bCs/>
          <w:w w:val="100"/>
          <w:sz w:val="28"/>
          <w:szCs w:val="28"/>
          <w:lang w:val="en-US" w:eastAsia="en-US" w:bidi="ar-SA"/>
        </w:rPr>
        <w:t>10</w:t>
      </w:r>
      <w:r>
        <w:rPr>
          <w:rFonts w:hint="eastAsia" w:eastAsia="宋体" w:cs="Times New Roman"/>
          <w:b/>
          <w:bCs/>
          <w:w w:val="100"/>
          <w:sz w:val="28"/>
          <w:szCs w:val="28"/>
          <w:lang w:val="en-US" w:eastAsia="zh-CN" w:bidi="ar-SA"/>
        </w:rPr>
        <w:t>5</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sz w:val="28"/>
          <w:szCs w:val="28"/>
          <w:lang w:eastAsia="zh-CN"/>
        </w:rPr>
        <w:t>是否有公开的年度业绩报告，概述上一财政年度税务机关的财务和经营业绩?(Y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10</w:t>
      </w:r>
      <w:r>
        <w:rPr>
          <w:rFonts w:hint="eastAsia" w:eastAsia="宋体" w:cs="Times New Roman"/>
          <w:b/>
          <w:w w:val="100"/>
          <w:sz w:val="28"/>
          <w:szCs w:val="28"/>
          <w:lang w:val="en-US" w:eastAsia="zh-CN" w:bidi="ar-SA"/>
        </w:rPr>
        <w:t>6</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z w:val="28"/>
          <w:szCs w:val="28"/>
          <w:lang w:eastAsia="zh-CN"/>
        </w:rPr>
        <w:t>请指出年度业绩报告以何种形式公开:</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106a. 在线</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106b. 硬拷贝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106c. 两者都有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10</w:t>
      </w:r>
      <w:r>
        <w:rPr>
          <w:rFonts w:hint="eastAsia" w:eastAsia="宋体" w:cs="Times New Roman"/>
          <w:b/>
          <w:bCs/>
          <w:w w:val="100"/>
          <w:sz w:val="28"/>
          <w:szCs w:val="28"/>
          <w:lang w:val="en-US" w:eastAsia="zh-CN" w:bidi="ar-SA"/>
        </w:rPr>
        <w:t>7</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sz w:val="28"/>
          <w:szCs w:val="28"/>
          <w:lang w:eastAsia="zh-CN"/>
        </w:rPr>
        <w:t>若第105题回答“是”，请选择年度报告中是否包含以下任何信息</w:t>
      </w:r>
      <w:r>
        <w:rPr>
          <w:rFonts w:hint="default" w:ascii="Times New Roman" w:hAnsi="Times New Roman" w:eastAsia="宋体" w:cs="Times New Roman"/>
          <w:b/>
          <w:bCs/>
          <w:i/>
          <w:sz w:val="28"/>
          <w:szCs w:val="28"/>
          <w:lang w:eastAsia="zh-CN"/>
        </w:rPr>
        <w:t>:(不计分)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107a. 年度业绩报表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107b. 收入表现</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107c. 管理与问责</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107d. 财务报表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10</w:t>
      </w:r>
      <w:r>
        <w:rPr>
          <w:rFonts w:hint="eastAsia" w:eastAsia="宋体" w:cs="Times New Roman"/>
          <w:b/>
          <w:bCs/>
          <w:w w:val="100"/>
          <w:sz w:val="28"/>
          <w:szCs w:val="28"/>
          <w:lang w:val="en-US" w:eastAsia="zh-CN" w:bidi="ar-SA"/>
        </w:rPr>
        <w:t>8</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color w:val="333333"/>
          <w:sz w:val="28"/>
          <w:szCs w:val="28"/>
          <w:lang w:eastAsia="zh-CN"/>
        </w:rPr>
        <w:t>是否有独立</w:t>
      </w:r>
      <w:r>
        <w:rPr>
          <w:rFonts w:hint="default" w:ascii="Times New Roman" w:hAnsi="Times New Roman" w:eastAsia="宋体" w:cs="Times New Roman"/>
          <w:b/>
          <w:bCs/>
          <w:sz w:val="28"/>
          <w:szCs w:val="28"/>
          <w:lang w:eastAsia="zh-CN"/>
        </w:rPr>
        <w:t>的外部审查机构(如政府审计员或根据经济法律法规任命的独立机构)对税务机关的财务报表和经营业绩进行定期审计?</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32" w:firstLineChars="200"/>
        <w:jc w:val="both"/>
        <w:textAlignment w:val="auto"/>
        <w:outlineLvl w:val="9"/>
        <w:rPr>
          <w:rFonts w:hint="default" w:ascii="Times New Roman" w:hAnsi="Times New Roman" w:eastAsia="宋体" w:cs="Times New Roman"/>
          <w:spacing w:val="-7"/>
          <w:sz w:val="28"/>
          <w:szCs w:val="28"/>
          <w:lang w:eastAsia="zh-CN"/>
        </w:rPr>
      </w:pPr>
      <w:r>
        <w:rPr>
          <w:rFonts w:hint="default" w:ascii="Times New Roman" w:hAnsi="Times New Roman" w:eastAsia="宋体" w:cs="Times New Roman"/>
          <w:spacing w:val="-7"/>
          <w:sz w:val="28"/>
          <w:szCs w:val="28"/>
          <w:lang w:eastAsia="zh-CN"/>
        </w:rPr>
        <w:t>108a. 是的，针对财务报表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32" w:firstLineChars="200"/>
        <w:jc w:val="both"/>
        <w:textAlignment w:val="auto"/>
        <w:outlineLvl w:val="9"/>
        <w:rPr>
          <w:rFonts w:hint="default" w:ascii="Times New Roman" w:hAnsi="Times New Roman" w:eastAsia="宋体" w:cs="Times New Roman"/>
          <w:spacing w:val="-7"/>
          <w:sz w:val="28"/>
          <w:szCs w:val="28"/>
          <w:lang w:eastAsia="zh-CN"/>
        </w:rPr>
      </w:pPr>
      <w:r>
        <w:rPr>
          <w:rFonts w:hint="default" w:ascii="Times New Roman" w:hAnsi="Times New Roman" w:eastAsia="宋体" w:cs="Times New Roman"/>
          <w:spacing w:val="-7"/>
          <w:sz w:val="28"/>
          <w:szCs w:val="28"/>
          <w:lang w:eastAsia="zh-CN"/>
        </w:rPr>
        <w:t>108b. 是，针对业务报表</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32" w:firstLineChars="200"/>
        <w:jc w:val="both"/>
        <w:textAlignment w:val="auto"/>
        <w:outlineLvl w:val="9"/>
        <w:rPr>
          <w:rFonts w:hint="default" w:ascii="Times New Roman" w:hAnsi="Times New Roman" w:eastAsia="宋体" w:cs="Times New Roman"/>
          <w:spacing w:val="-7"/>
          <w:sz w:val="28"/>
          <w:szCs w:val="28"/>
          <w:lang w:eastAsia="zh-CN"/>
        </w:rPr>
      </w:pPr>
      <w:r>
        <w:rPr>
          <w:rFonts w:hint="default" w:ascii="Times New Roman" w:hAnsi="Times New Roman" w:eastAsia="宋体" w:cs="Times New Roman"/>
          <w:spacing w:val="-7"/>
          <w:sz w:val="28"/>
          <w:szCs w:val="28"/>
          <w:lang w:eastAsia="zh-CN"/>
        </w:rPr>
        <w:t>108c. 是的，对两者都是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32" w:firstLineChars="200"/>
        <w:jc w:val="both"/>
        <w:textAlignment w:val="auto"/>
        <w:outlineLvl w:val="9"/>
        <w:rPr>
          <w:rFonts w:hint="default" w:ascii="Times New Roman" w:hAnsi="Times New Roman" w:eastAsia="宋体" w:cs="Times New Roman"/>
          <w:spacing w:val="-7"/>
          <w:sz w:val="28"/>
          <w:szCs w:val="28"/>
          <w:lang w:eastAsia="zh-CN"/>
        </w:rPr>
      </w:pPr>
      <w:r>
        <w:rPr>
          <w:rFonts w:hint="default" w:ascii="Times New Roman" w:hAnsi="Times New Roman" w:eastAsia="宋体" w:cs="Times New Roman"/>
          <w:spacing w:val="-7"/>
          <w:sz w:val="28"/>
          <w:szCs w:val="28"/>
          <w:lang w:eastAsia="zh-CN"/>
        </w:rPr>
        <w:t>108d. 不是</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10</w:t>
      </w:r>
      <w:r>
        <w:rPr>
          <w:rFonts w:hint="default" w:ascii="Times New Roman" w:hAnsi="Times New Roman" w:eastAsia="宋体" w:cs="Times New Roman"/>
          <w:b/>
          <w:bCs/>
          <w:w w:val="100"/>
          <w:sz w:val="28"/>
          <w:szCs w:val="28"/>
          <w:lang w:val="en-US" w:eastAsia="zh-CN" w:bidi="ar-SA"/>
        </w:rPr>
        <w:t>9</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sz w:val="28"/>
          <w:szCs w:val="28"/>
          <w:lang w:eastAsia="zh-CN"/>
        </w:rPr>
        <w:t>如果第108</w:t>
      </w:r>
      <w:r>
        <w:rPr>
          <w:rFonts w:hint="default" w:ascii="Times New Roman" w:hAnsi="Times New Roman" w:eastAsia="宋体" w:cs="Times New Roman"/>
          <w:b/>
          <w:bCs/>
          <w:color w:val="333333"/>
          <w:sz w:val="28"/>
          <w:szCs w:val="28"/>
          <w:lang w:eastAsia="zh-CN"/>
        </w:rPr>
        <w:t>题回答</w:t>
      </w:r>
      <w:r>
        <w:rPr>
          <w:rFonts w:hint="default" w:ascii="Times New Roman" w:hAnsi="Times New Roman" w:eastAsia="宋体" w:cs="Times New Roman"/>
          <w:b/>
          <w:bCs/>
          <w:sz w:val="28"/>
          <w:szCs w:val="28"/>
          <w:lang w:eastAsia="zh-CN"/>
        </w:rPr>
        <w:t>是，外部审查机构的调查结果和建议是否公开报告?(Y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宋体" w:cs="Times New Roman"/>
          <w:b/>
          <w:w w:val="100"/>
          <w:sz w:val="28"/>
          <w:szCs w:val="28"/>
          <w:lang w:val="en-US" w:eastAsia="en-US" w:bidi="ar-SA"/>
        </w:rPr>
        <w:t>1</w:t>
      </w:r>
      <w:r>
        <w:rPr>
          <w:rFonts w:hint="default" w:ascii="Times New Roman" w:hAnsi="Times New Roman" w:eastAsia="宋体" w:cs="Times New Roman"/>
          <w:b/>
          <w:w w:val="100"/>
          <w:sz w:val="28"/>
          <w:szCs w:val="28"/>
          <w:lang w:val="en-US" w:eastAsia="zh-CN" w:bidi="ar-SA"/>
        </w:rPr>
        <w:t>10</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z w:val="28"/>
          <w:szCs w:val="28"/>
          <w:lang w:eastAsia="zh-CN"/>
        </w:rPr>
        <w:t>如果第109回答是，请说明外部审查机构的调查结果和建议以何种形式公开提供:</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110a. 在线</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110b. 硬拷贝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110c. 两者都有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bCs/>
          <w:i w:val="0"/>
          <w:iCs w:val="0"/>
          <w:color w:val="4471C4"/>
          <w:w w:val="100"/>
          <w:sz w:val="28"/>
          <w:szCs w:val="28"/>
          <w:lang w:val="en-US" w:eastAsia="en-US" w:bidi="ar-SA"/>
        </w:rPr>
        <w:t>2.4.2</w:t>
      </w:r>
      <w:r>
        <w:rPr>
          <w:rFonts w:hint="default" w:ascii="Times New Roman" w:hAnsi="Times New Roman" w:eastAsia="宋体" w:cs="Times New Roman"/>
          <w:b/>
          <w:color w:val="4471C4"/>
          <w:sz w:val="28"/>
          <w:szCs w:val="28"/>
        </w:rPr>
        <w:t>公共问责制</w:t>
      </w:r>
    </w:p>
    <w:p>
      <w:pPr>
        <w:pStyle w:val="5"/>
        <w:keepNext w:val="0"/>
        <w:keepLines w:val="0"/>
        <w:pageBreakBefore w:val="0"/>
        <w:widowControl w:val="0"/>
        <w:kinsoku/>
        <w:wordWrap/>
        <w:overflowPunct/>
        <w:topLinePunct w:val="0"/>
        <w:autoSpaceDE w:val="0"/>
        <w:autoSpaceDN w:val="0"/>
        <w:bidi w:val="0"/>
        <w:adjustRightInd/>
        <w:snapToGrid/>
        <w:textAlignment w:val="auto"/>
        <w:outlineLvl w:val="9"/>
        <w:rPr>
          <w:b/>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eastAsia" w:ascii="宋体" w:hAnsi="宋体" w:eastAsia="宋体" w:cs="宋体"/>
          <w:sz w:val="28"/>
          <w:szCs w:val="28"/>
          <w:lang w:eastAsia="zh-CN"/>
        </w:rPr>
      </w:pPr>
      <w:r>
        <w:rPr>
          <w:rFonts w:hint="default" w:ascii="宋体" w:hAnsi="宋体" w:eastAsia="宋体" w:cs="宋体"/>
          <w:b/>
          <w:bCs/>
          <w:w w:val="100"/>
          <w:sz w:val="28"/>
          <w:szCs w:val="28"/>
          <w:lang w:val="en-US" w:eastAsia="en-US" w:bidi="ar-SA"/>
        </w:rPr>
        <w:t>11</w:t>
      </w:r>
      <w:r>
        <w:rPr>
          <w:rFonts w:hint="eastAsia" w:ascii="宋体" w:hAnsi="宋体" w:eastAsia="宋体" w:cs="宋体"/>
          <w:b/>
          <w:bCs/>
          <w:w w:val="100"/>
          <w:sz w:val="28"/>
          <w:szCs w:val="28"/>
          <w:lang w:val="en-US" w:eastAsia="zh-CN" w:bidi="ar-SA"/>
        </w:rPr>
        <w:t>1</w:t>
      </w:r>
      <w:r>
        <w:rPr>
          <w:rFonts w:hint="default" w:ascii="宋体" w:hAnsi="宋体" w:eastAsia="宋体" w:cs="宋体"/>
          <w:b/>
          <w:bCs/>
          <w:w w:val="100"/>
          <w:sz w:val="28"/>
          <w:szCs w:val="28"/>
          <w:lang w:val="en-US" w:eastAsia="en-US" w:bidi="ar-SA"/>
        </w:rPr>
        <w:t>.</w:t>
      </w:r>
      <w:r>
        <w:rPr>
          <w:rFonts w:hint="eastAsia" w:ascii="宋体" w:hAnsi="宋体" w:eastAsia="宋体" w:cs="宋体"/>
          <w:b/>
          <w:bCs/>
          <w:sz w:val="28"/>
          <w:szCs w:val="28"/>
          <w:lang w:eastAsia="zh-CN"/>
        </w:rPr>
        <w:t>[经济体]中的税务机关是否从纳税人那里获得反馈，以监测纳税人对税务机关服务和产品的看法?(Y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p>
    <w:p>
      <w:pPr>
        <w:pStyle w:val="12"/>
        <w:keepNext w:val="0"/>
        <w:keepLines w:val="0"/>
        <w:pageBreakBefore w:val="0"/>
        <w:widowControl w:val="0"/>
        <w:numPr>
          <w:ilvl w:val="0"/>
          <w:numId w:val="0"/>
        </w:numPr>
        <w:tabs>
          <w:tab w:val="left" w:pos="45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eastAsia" w:ascii="宋体" w:hAnsi="宋体" w:eastAsia="宋体" w:cs="宋体"/>
          <w:b/>
          <w:sz w:val="28"/>
          <w:szCs w:val="28"/>
          <w:lang w:eastAsia="zh-CN"/>
        </w:rPr>
      </w:pPr>
      <w:r>
        <w:rPr>
          <w:rFonts w:hint="default" w:ascii="宋体" w:hAnsi="宋体" w:eastAsia="宋体" w:cs="宋体"/>
          <w:b/>
          <w:w w:val="100"/>
          <w:sz w:val="28"/>
          <w:szCs w:val="28"/>
          <w:lang w:val="en-US" w:eastAsia="en-US" w:bidi="ar-SA"/>
        </w:rPr>
        <w:t>11</w:t>
      </w:r>
      <w:r>
        <w:rPr>
          <w:rFonts w:hint="eastAsia" w:ascii="宋体" w:hAnsi="宋体" w:eastAsia="宋体" w:cs="宋体"/>
          <w:b/>
          <w:w w:val="100"/>
          <w:sz w:val="28"/>
          <w:szCs w:val="28"/>
          <w:lang w:val="en-US" w:eastAsia="zh-CN" w:bidi="ar-SA"/>
        </w:rPr>
        <w:t>2</w:t>
      </w:r>
      <w:r>
        <w:rPr>
          <w:rFonts w:hint="default" w:ascii="宋体" w:hAnsi="宋体" w:eastAsia="宋体" w:cs="宋体"/>
          <w:b/>
          <w:w w:val="100"/>
          <w:sz w:val="28"/>
          <w:szCs w:val="28"/>
          <w:lang w:val="en-US" w:eastAsia="en-US" w:bidi="ar-SA"/>
        </w:rPr>
        <w:t>.</w:t>
      </w:r>
      <w:r>
        <w:rPr>
          <w:rFonts w:hint="eastAsia" w:ascii="宋体" w:hAnsi="宋体" w:eastAsia="宋体" w:cs="宋体"/>
          <w:b/>
          <w:sz w:val="28"/>
          <w:szCs w:val="28"/>
          <w:lang w:eastAsia="zh-CN"/>
        </w:rPr>
        <w:t>如果问题111为“是”，在实践中，要求反馈的频率是多少?</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112a. 至少每3年一次（常规和系统性地要求反馈）。</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112b. 至少每5年一次（常规和系统地要求反馈）。</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112c. 临时性的（非计划性的和不经常的反馈要求）。</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eastAsia" w:ascii="宋体" w:hAnsi="宋体" w:eastAsia="宋体" w:cs="宋体"/>
          <w:sz w:val="28"/>
          <w:szCs w:val="28"/>
          <w:lang w:eastAsia="zh-CN"/>
        </w:rPr>
      </w:pPr>
      <w:r>
        <w:rPr>
          <w:rFonts w:hint="default" w:ascii="宋体" w:hAnsi="宋体" w:eastAsia="宋体" w:cs="宋体"/>
          <w:b/>
          <w:bCs/>
          <w:w w:val="100"/>
          <w:sz w:val="28"/>
          <w:szCs w:val="28"/>
          <w:lang w:val="en-US" w:eastAsia="en-US" w:bidi="ar-SA"/>
        </w:rPr>
        <w:t>11</w:t>
      </w:r>
      <w:r>
        <w:rPr>
          <w:rFonts w:hint="eastAsia" w:ascii="宋体" w:hAnsi="宋体" w:eastAsia="宋体" w:cs="宋体"/>
          <w:b/>
          <w:bCs/>
          <w:w w:val="100"/>
          <w:sz w:val="28"/>
          <w:szCs w:val="28"/>
          <w:lang w:val="en-US" w:eastAsia="zh-CN" w:bidi="ar-SA"/>
        </w:rPr>
        <w:t>3</w:t>
      </w:r>
      <w:r>
        <w:rPr>
          <w:rFonts w:hint="default" w:ascii="宋体" w:hAnsi="宋体" w:eastAsia="宋体" w:cs="宋体"/>
          <w:b/>
          <w:bCs/>
          <w:w w:val="100"/>
          <w:sz w:val="28"/>
          <w:szCs w:val="28"/>
          <w:lang w:val="en-US" w:eastAsia="en-US" w:bidi="ar-SA"/>
        </w:rPr>
        <w:t>.</w:t>
      </w:r>
      <w:r>
        <w:rPr>
          <w:rFonts w:hint="eastAsia" w:ascii="宋体" w:hAnsi="宋体" w:eastAsia="宋体" w:cs="宋体"/>
          <w:b/>
          <w:bCs/>
          <w:sz w:val="28"/>
          <w:szCs w:val="28"/>
          <w:lang w:eastAsia="zh-CN"/>
        </w:rPr>
        <w:t>如果问题111回答为“是”，关于纳税人对税务机关服务和产品的看法的反馈结果是否公开?(Y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eastAsia" w:ascii="宋体" w:hAnsi="宋体" w:eastAsia="宋体" w:cs="宋体"/>
          <w:b/>
          <w:sz w:val="28"/>
          <w:szCs w:val="28"/>
          <w:lang w:eastAsia="zh-CN"/>
        </w:rPr>
      </w:pPr>
      <w:r>
        <w:rPr>
          <w:rFonts w:hint="default" w:ascii="宋体" w:hAnsi="宋体" w:eastAsia="宋体" w:cs="宋体"/>
          <w:b/>
          <w:w w:val="100"/>
          <w:sz w:val="28"/>
          <w:szCs w:val="28"/>
          <w:lang w:val="en-US" w:eastAsia="en-US" w:bidi="ar-SA"/>
        </w:rPr>
        <w:t>11</w:t>
      </w:r>
      <w:r>
        <w:rPr>
          <w:rFonts w:hint="eastAsia" w:ascii="宋体" w:hAnsi="宋体" w:eastAsia="宋体" w:cs="宋体"/>
          <w:b/>
          <w:w w:val="100"/>
          <w:sz w:val="28"/>
          <w:szCs w:val="28"/>
          <w:lang w:val="en-US" w:eastAsia="zh-CN" w:bidi="ar-SA"/>
        </w:rPr>
        <w:t>4</w:t>
      </w:r>
      <w:r>
        <w:rPr>
          <w:rFonts w:hint="default" w:ascii="宋体" w:hAnsi="宋体" w:eastAsia="宋体" w:cs="宋体"/>
          <w:b/>
          <w:w w:val="100"/>
          <w:sz w:val="28"/>
          <w:szCs w:val="28"/>
          <w:lang w:val="en-US" w:eastAsia="en-US" w:bidi="ar-SA"/>
        </w:rPr>
        <w:t>.</w:t>
      </w:r>
      <w:r>
        <w:rPr>
          <w:rFonts w:hint="eastAsia" w:ascii="宋体" w:hAnsi="宋体" w:eastAsia="宋体" w:cs="宋体"/>
          <w:b/>
          <w:sz w:val="28"/>
          <w:szCs w:val="28"/>
          <w:lang w:eastAsia="zh-CN"/>
        </w:rPr>
        <w:t>如果问题113回答是，请说明反馈结果以何种形式公开:</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114a. 在线</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114b. 硬拷贝</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114c. 两者都有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eastAsia" w:ascii="宋体" w:hAnsi="宋体" w:eastAsia="宋体" w:cs="宋体"/>
          <w:sz w:val="28"/>
          <w:szCs w:val="28"/>
          <w:lang w:eastAsia="zh-CN"/>
        </w:rPr>
      </w:pPr>
    </w:p>
    <w:p>
      <w:pPr>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b/>
          <w:bCs/>
          <w:w w:val="100"/>
          <w:sz w:val="28"/>
          <w:szCs w:val="28"/>
          <w:lang w:val="en-US" w:eastAsia="en-US" w:bidi="ar-SA"/>
        </w:rPr>
        <w:t>11</w:t>
      </w:r>
      <w:r>
        <w:rPr>
          <w:rFonts w:hint="eastAsia" w:eastAsia="宋体" w:cs="Times New Roman"/>
          <w:b/>
          <w:bCs/>
          <w:w w:val="100"/>
          <w:sz w:val="28"/>
          <w:szCs w:val="28"/>
          <w:lang w:val="en-US" w:eastAsia="zh-CN" w:bidi="ar-SA"/>
        </w:rPr>
        <w:t>5</w:t>
      </w:r>
      <w:r>
        <w:rPr>
          <w:rFonts w:hint="default" w:ascii="Times New Roman" w:hAnsi="Times New Roman" w:eastAsia="宋体" w:cs="Times New Roman"/>
          <w:b/>
          <w:bCs/>
          <w:w w:val="100"/>
          <w:sz w:val="28"/>
          <w:szCs w:val="28"/>
          <w:lang w:val="en-US" w:eastAsia="en-US" w:bidi="ar-SA"/>
        </w:rPr>
        <w:t>.</w:t>
      </w:r>
      <w:r>
        <w:rPr>
          <w:rFonts w:hint="default" w:ascii="Times New Roman" w:hAnsi="Times New Roman" w:eastAsia="宋体" w:cs="Times New Roman"/>
          <w:b/>
          <w:bCs w:val="0"/>
          <w:sz w:val="28"/>
          <w:szCs w:val="28"/>
          <w:lang w:eastAsia="zh-CN"/>
        </w:rPr>
        <w:t>税务机关是否有道德和职业行为准则，其价值观、原则和要求由国家或国际道德和诚信立法/法规指导与之紧密结合?(Y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sz w:val="28"/>
          <w:szCs w:val="28"/>
        </w:rPr>
      </w:pPr>
      <w:r>
        <w:rPr>
          <w:rFonts w:hint="default" w:ascii="Times New Roman" w:hAnsi="Times New Roman" w:eastAsia="宋体" w:cs="Times New Roman"/>
          <w:b/>
          <w:w w:val="100"/>
          <w:sz w:val="28"/>
          <w:szCs w:val="28"/>
          <w:lang w:val="en-US" w:eastAsia="en-US" w:bidi="ar-SA"/>
        </w:rPr>
        <w:t>11</w:t>
      </w:r>
      <w:r>
        <w:rPr>
          <w:rFonts w:hint="eastAsia" w:eastAsia="宋体" w:cs="Times New Roman"/>
          <w:b/>
          <w:w w:val="100"/>
          <w:sz w:val="28"/>
          <w:szCs w:val="28"/>
          <w:lang w:val="en-US" w:eastAsia="zh-CN" w:bidi="ar-SA"/>
        </w:rPr>
        <w:t>6</w:t>
      </w:r>
      <w:r>
        <w:rPr>
          <w:rFonts w:hint="default" w:ascii="Times New Roman" w:hAnsi="Times New Roman" w:eastAsia="宋体" w:cs="Times New Roman"/>
          <w:b/>
          <w:w w:val="100"/>
          <w:sz w:val="28"/>
          <w:szCs w:val="28"/>
          <w:lang w:val="en-US" w:eastAsia="en-US" w:bidi="ar-SA"/>
        </w:rPr>
        <w:t>.</w:t>
      </w:r>
      <w:r>
        <w:rPr>
          <w:rFonts w:hint="default" w:ascii="Times New Roman" w:hAnsi="Times New Roman" w:eastAsia="宋体" w:cs="Times New Roman"/>
          <w:b/>
          <w:sz w:val="28"/>
          <w:szCs w:val="28"/>
          <w:lang w:eastAsia="zh-CN"/>
        </w:rPr>
        <w:t>是否有独立和公正的调查机构在与税务机关打交道时保障社会各界的利益?请选择所有适用的选项。</w:t>
      </w:r>
      <w:r>
        <w:rPr>
          <w:rFonts w:hint="default" w:ascii="Times New Roman" w:hAnsi="Times New Roman" w:eastAsia="宋体" w:cs="Times New Roman"/>
          <w:sz w:val="28"/>
          <w:szCs w:val="28"/>
        </w:rPr>
        <w:t>(Y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116a. 税务监察员或同等权利机构（例如，纳税人维权律师）负责调查纳税人对他们从税务机关获得的服务和待遇未解决的投诉。</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116b. 反腐败机构负责监督税务机关的反腐败政策，并调查税务官员被指控的腐败行为。</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116c. 其他（如果是，请说明）。</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2"/>
          <w:numId w:val="0"/>
        </w:numPr>
        <w:tabs>
          <w:tab w:val="left" w:pos="840"/>
          <w:tab w:val="left" w:pos="841"/>
        </w:tabs>
        <w:kinsoku/>
        <w:wordWrap/>
        <w:overflowPunct/>
        <w:topLinePunct w:val="0"/>
        <w:autoSpaceDE w:val="0"/>
        <w:autoSpaceDN w:val="0"/>
        <w:bidi w:val="0"/>
        <w:adjustRightInd/>
        <w:snapToGrid/>
        <w:spacing w:line="400" w:lineRule="exact"/>
        <w:ind w:left="0" w:leftChars="0" w:right="0" w:rightChars="0" w:firstLine="560" w:firstLineChars="200"/>
        <w:jc w:val="both"/>
        <w:textAlignment w:val="auto"/>
        <w:outlineLvl w:val="9"/>
        <w:rPr>
          <w:rFonts w:hint="default" w:ascii="Times New Roman" w:hAnsi="Times New Roman" w:eastAsia="宋体" w:cs="Times New Roman"/>
          <w:b/>
          <w:sz w:val="28"/>
          <w:szCs w:val="28"/>
          <w:lang w:eastAsia="zh-CN"/>
        </w:rPr>
      </w:pPr>
      <w:r>
        <w:rPr>
          <w:rFonts w:hint="default" w:ascii="Times New Roman" w:hAnsi="Times New Roman" w:eastAsia="Times New Roman" w:cs="Times New Roman"/>
          <w:b/>
          <w:bCs/>
          <w:i w:val="0"/>
          <w:iCs w:val="0"/>
          <w:color w:val="4471C4"/>
          <w:w w:val="100"/>
          <w:sz w:val="28"/>
          <w:szCs w:val="28"/>
          <w:lang w:val="en-US" w:eastAsia="en-US" w:bidi="ar-SA"/>
        </w:rPr>
        <w:t>2.4.3</w:t>
      </w:r>
      <w:r>
        <w:rPr>
          <w:rFonts w:hint="default" w:ascii="Times New Roman" w:hAnsi="Times New Roman" w:eastAsia="宋体" w:cs="Times New Roman"/>
          <w:b/>
          <w:color w:val="4471C4"/>
          <w:sz w:val="28"/>
          <w:szCs w:val="28"/>
          <w:lang w:eastAsia="zh-CN"/>
        </w:rPr>
        <w:t>税务机关工作人员性别构成情况</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11</w:t>
      </w:r>
      <w:r>
        <w:rPr>
          <w:rFonts w:hint="eastAsia" w:eastAsia="宋体" w:cs="Times New Roman"/>
          <w:b/>
          <w:bCs w:val="0"/>
          <w:w w:val="100"/>
          <w:sz w:val="28"/>
          <w:szCs w:val="28"/>
          <w:lang w:val="en-US" w:eastAsia="zh-CN" w:bidi="ar-SA"/>
        </w:rPr>
        <w:t>7</w:t>
      </w:r>
      <w:r>
        <w:rPr>
          <w:rFonts w:hint="default" w:ascii="Times New Roman" w:hAnsi="Times New Roman" w:eastAsia="宋体" w:cs="Times New Roman"/>
          <w:b/>
          <w:bCs w:val="0"/>
          <w:w w:val="100"/>
          <w:sz w:val="28"/>
          <w:szCs w:val="28"/>
          <w:lang w:val="en-US" w:eastAsia="en-US" w:bidi="ar-SA"/>
        </w:rPr>
        <w:t>.</w:t>
      </w:r>
      <w:r>
        <w:rPr>
          <w:rFonts w:hint="default" w:ascii="Times New Roman" w:hAnsi="Times New Roman" w:eastAsia="宋体" w:cs="Times New Roman"/>
          <w:b/>
          <w:bCs w:val="0"/>
          <w:sz w:val="28"/>
          <w:szCs w:val="28"/>
          <w:lang w:eastAsia="zh-CN"/>
        </w:rPr>
        <w:t>税务机关内部工作人员的性别构成信息是否公开?(Y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11</w:t>
      </w:r>
      <w:r>
        <w:rPr>
          <w:rFonts w:hint="eastAsia" w:eastAsia="宋体" w:cs="Times New Roman"/>
          <w:b/>
          <w:bCs w:val="0"/>
          <w:w w:val="100"/>
          <w:sz w:val="28"/>
          <w:szCs w:val="28"/>
          <w:lang w:val="en-US" w:eastAsia="zh-CN" w:bidi="ar-SA"/>
        </w:rPr>
        <w:t>8</w:t>
      </w:r>
      <w:r>
        <w:rPr>
          <w:rFonts w:hint="default" w:ascii="Times New Roman" w:hAnsi="Times New Roman" w:eastAsia="宋体" w:cs="Times New Roman"/>
          <w:b/>
          <w:bCs w:val="0"/>
          <w:w w:val="100"/>
          <w:sz w:val="28"/>
          <w:szCs w:val="28"/>
          <w:lang w:val="en-US" w:eastAsia="en-US" w:bidi="ar-SA"/>
        </w:rPr>
        <w:t>.</w:t>
      </w:r>
      <w:r>
        <w:rPr>
          <w:rFonts w:hint="default" w:ascii="Times New Roman" w:hAnsi="Times New Roman" w:eastAsia="宋体" w:cs="Times New Roman"/>
          <w:b/>
          <w:bCs w:val="0"/>
          <w:sz w:val="28"/>
          <w:szCs w:val="28"/>
          <w:lang w:eastAsia="zh-CN"/>
        </w:rPr>
        <w:t>如果第117题回答是，税务机关内女性工作人员占总人数的百分比是多少?</w:t>
      </w:r>
      <w:r>
        <w:rPr>
          <w:rFonts w:hint="default" w:ascii="Times New Roman" w:hAnsi="Times New Roman" w:eastAsia="宋体" w:cs="Times New Roman"/>
          <w:b/>
          <w:bCs w:val="0"/>
          <w:i/>
          <w:sz w:val="28"/>
          <w:szCs w:val="28"/>
          <w:lang w:eastAsia="zh-CN"/>
        </w:rPr>
        <w:t>(不计分)</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b w:val="0"/>
          <w:bCs/>
          <w:i/>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2" w:firstLineChars="200"/>
        <w:jc w:val="both"/>
        <w:textAlignment w:val="auto"/>
        <w:outlineLvl w:val="9"/>
        <w:rPr>
          <w:rFonts w:hint="default" w:ascii="Times New Roman" w:hAnsi="Times New Roman" w:eastAsia="宋体" w:cs="Times New Roman"/>
          <w:b/>
          <w:bCs w:val="0"/>
          <w:sz w:val="28"/>
          <w:szCs w:val="28"/>
          <w:lang w:eastAsia="zh-CN"/>
        </w:rPr>
      </w:pPr>
      <w:r>
        <w:rPr>
          <w:rFonts w:hint="default" w:ascii="Times New Roman" w:hAnsi="Times New Roman" w:eastAsia="宋体" w:cs="Times New Roman"/>
          <w:b/>
          <w:bCs w:val="0"/>
          <w:w w:val="100"/>
          <w:sz w:val="28"/>
          <w:szCs w:val="28"/>
          <w:lang w:val="en-US" w:eastAsia="en-US" w:bidi="ar-SA"/>
        </w:rPr>
        <w:t>11</w:t>
      </w:r>
      <w:r>
        <w:rPr>
          <w:rFonts w:hint="eastAsia" w:eastAsia="宋体" w:cs="Times New Roman"/>
          <w:b/>
          <w:bCs w:val="0"/>
          <w:w w:val="100"/>
          <w:sz w:val="28"/>
          <w:szCs w:val="28"/>
          <w:lang w:val="en-US" w:eastAsia="zh-CN" w:bidi="ar-SA"/>
        </w:rPr>
        <w:t>9</w:t>
      </w:r>
      <w:r>
        <w:rPr>
          <w:rFonts w:hint="default" w:ascii="Times New Roman" w:hAnsi="Times New Roman" w:eastAsia="宋体" w:cs="Times New Roman"/>
          <w:b/>
          <w:bCs w:val="0"/>
          <w:w w:val="100"/>
          <w:sz w:val="28"/>
          <w:szCs w:val="28"/>
          <w:lang w:val="en-US" w:eastAsia="en-US" w:bidi="ar-SA"/>
        </w:rPr>
        <w:t>.</w:t>
      </w:r>
      <w:r>
        <w:rPr>
          <w:rFonts w:hint="default" w:ascii="Times New Roman" w:hAnsi="Times New Roman" w:eastAsia="宋体" w:cs="Times New Roman"/>
          <w:b/>
          <w:bCs w:val="0"/>
          <w:sz w:val="28"/>
          <w:szCs w:val="28"/>
          <w:lang w:eastAsia="zh-CN"/>
        </w:rPr>
        <w:t>税务机关内部高管的性别构成信息是否公开?(Y / N)</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b w:val="0"/>
          <w:bCs/>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400" w:lineRule="exact"/>
        <w:ind w:left="0" w:right="0" w:firstLine="562" w:firstLineChars="200"/>
        <w:jc w:val="both"/>
        <w:textAlignment w:val="auto"/>
        <w:outlineLvl w:val="9"/>
        <w:rPr>
          <w:rFonts w:hint="default" w:ascii="Times New Roman" w:hAnsi="Times New Roman" w:eastAsia="宋体" w:cs="Times New Roman"/>
          <w:b/>
          <w:bCs w:val="0"/>
          <w:i/>
          <w:sz w:val="28"/>
          <w:szCs w:val="28"/>
          <w:lang w:eastAsia="zh-CN"/>
        </w:rPr>
      </w:pPr>
      <w:r>
        <w:rPr>
          <w:rFonts w:hint="default" w:ascii="Times New Roman" w:hAnsi="Times New Roman" w:eastAsia="宋体" w:cs="Times New Roman"/>
          <w:b/>
          <w:bCs w:val="0"/>
          <w:sz w:val="28"/>
          <w:szCs w:val="28"/>
          <w:lang w:val="en-US" w:eastAsia="zh-CN"/>
        </w:rPr>
        <w:t>1</w:t>
      </w:r>
      <w:r>
        <w:rPr>
          <w:rFonts w:hint="eastAsia" w:eastAsia="宋体" w:cs="Times New Roman"/>
          <w:b/>
          <w:bCs w:val="0"/>
          <w:sz w:val="28"/>
          <w:szCs w:val="28"/>
          <w:lang w:val="en-US" w:eastAsia="zh-CN"/>
        </w:rPr>
        <w:t>20</w:t>
      </w:r>
      <w:r>
        <w:rPr>
          <w:rFonts w:hint="default" w:ascii="Times New Roman" w:hAnsi="Times New Roman" w:eastAsia="宋体" w:cs="Times New Roman"/>
          <w:b/>
          <w:bCs w:val="0"/>
          <w:sz w:val="28"/>
          <w:szCs w:val="28"/>
          <w:lang w:eastAsia="zh-CN"/>
        </w:rPr>
        <w:t>.如果第119题回答是，税务机关内女性担任高级管理职位的比例是多少?</w:t>
      </w:r>
      <w:r>
        <w:rPr>
          <w:rFonts w:hint="default" w:ascii="Times New Roman" w:hAnsi="Times New Roman" w:eastAsia="宋体" w:cs="Times New Roman"/>
          <w:b/>
          <w:bCs w:val="0"/>
          <w:i/>
          <w:sz w:val="28"/>
          <w:szCs w:val="28"/>
          <w:lang w:eastAsia="zh-CN"/>
        </w:rPr>
        <w:t>(不计分)</w:t>
      </w:r>
    </w:p>
    <w:p>
      <w:pPr>
        <w:pStyle w:val="5"/>
        <w:keepNext w:val="0"/>
        <w:keepLines w:val="0"/>
        <w:pageBreakBefore w:val="0"/>
        <w:widowControl w:val="0"/>
        <w:kinsoku/>
        <w:wordWrap/>
        <w:overflowPunct/>
        <w:topLinePunct w:val="0"/>
        <w:autoSpaceDE w:val="0"/>
        <w:autoSpaceDN w:val="0"/>
        <w:bidi w:val="0"/>
        <w:adjustRightInd/>
        <w:snapToGrid/>
        <w:spacing w:before="1"/>
        <w:textAlignment w:val="auto"/>
        <w:outlineLvl w:val="9"/>
        <w:rPr>
          <w:i/>
          <w:lang w:eastAsia="zh-CN"/>
        </w:rPr>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5"/>
        <w:gridCol w:w="994"/>
        <w:gridCol w:w="1083"/>
        <w:gridCol w:w="1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8" w:type="dxa"/>
            <w:gridSpan w:val="4"/>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before="101"/>
              <w:textAlignment w:val="auto"/>
              <w:outlineLvl w:val="9"/>
              <w:rPr>
                <w:b/>
                <w:sz w:val="24"/>
                <w:szCs w:val="24"/>
              </w:rPr>
            </w:pPr>
            <w:r>
              <w:rPr>
                <w:rFonts w:hAnsi="宋体" w:eastAsia="宋体" w:cs="宋体"/>
                <w:b/>
                <w:color w:val="4471C4"/>
                <w:sz w:val="24"/>
                <w:szCs w:val="24"/>
              </w:rPr>
              <w:t>2.4税务机关治理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38"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2</w:t>
            </w:r>
            <w:r>
              <w:rPr>
                <w:rFonts w:hint="eastAsia" w:ascii="宋体" w:hAnsi="宋体" w:eastAsia="宋体" w:cs="宋体"/>
                <w:b/>
                <w:spacing w:val="-2"/>
                <w:sz w:val="24"/>
                <w:szCs w:val="24"/>
                <w:lang w:val="en-US" w:eastAsia="zh-CN"/>
              </w:rPr>
              <w:t>.</w:t>
            </w:r>
            <w:r>
              <w:rPr>
                <w:rFonts w:hint="eastAsia" w:ascii="宋体" w:hAnsi="宋体" w:eastAsia="宋体" w:cs="宋体"/>
                <w:b/>
                <w:spacing w:val="-2"/>
                <w:sz w:val="24"/>
                <w:szCs w:val="24"/>
              </w:rPr>
              <w:t>4</w:t>
            </w:r>
            <w:r>
              <w:rPr>
                <w:rFonts w:hint="eastAsia" w:ascii="宋体" w:hAnsi="宋体" w:eastAsia="宋体" w:cs="宋体"/>
                <w:b/>
                <w:spacing w:val="-2"/>
                <w:sz w:val="24"/>
                <w:szCs w:val="24"/>
                <w:lang w:val="en-US" w:eastAsia="zh-CN"/>
              </w:rPr>
              <w:t>.</w:t>
            </w:r>
            <w:r>
              <w:rPr>
                <w:rFonts w:hint="eastAsia" w:ascii="宋体" w:hAnsi="宋体" w:eastAsia="宋体" w:cs="宋体"/>
                <w:b/>
                <w:spacing w:val="-2"/>
                <w:sz w:val="24"/>
                <w:szCs w:val="24"/>
              </w:rPr>
              <w:t>1</w:t>
            </w:r>
            <w:r>
              <w:rPr>
                <w:rFonts w:hint="eastAsia" w:ascii="宋体" w:hAnsi="宋体" w:eastAsia="宋体" w:cs="宋体"/>
                <w:b/>
                <w:spacing w:val="-2"/>
                <w:sz w:val="24"/>
                <w:szCs w:val="24"/>
                <w:lang w:val="en-US" w:eastAsia="zh-CN"/>
              </w:rPr>
              <w:t xml:space="preserve">  </w:t>
            </w:r>
            <w:r>
              <w:rPr>
                <w:rFonts w:hint="eastAsia" w:ascii="宋体" w:hAnsi="宋体" w:eastAsia="宋体" w:cs="宋体"/>
                <w:b/>
                <w:spacing w:val="-2"/>
                <w:sz w:val="24"/>
                <w:szCs w:val="24"/>
              </w:rPr>
              <w:t>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5"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994"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3"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3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eastAsia="zh-CN"/>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0" w:hRule="atLeast"/>
        </w:trPr>
        <w:tc>
          <w:tcPr>
            <w:tcW w:w="6025"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透明度</w:t>
            </w:r>
          </w:p>
          <w:p>
            <w:pPr>
              <w:pStyle w:val="13"/>
              <w:keepNext w:val="0"/>
              <w:keepLines w:val="0"/>
              <w:pageBreakBefore w:val="0"/>
              <w:widowControl w:val="0"/>
              <w:numPr>
                <w:ilvl w:val="0"/>
                <w:numId w:val="58"/>
              </w:numPr>
              <w:tabs>
                <w:tab w:val="left" w:pos="379"/>
              </w:tabs>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发布年度报告(105)</w:t>
            </w:r>
          </w:p>
          <w:p>
            <w:pPr>
              <w:pStyle w:val="13"/>
              <w:keepNext w:val="0"/>
              <w:keepLines w:val="0"/>
              <w:pageBreakBefore w:val="0"/>
              <w:widowControl w:val="0"/>
              <w:numPr>
                <w:ilvl w:val="0"/>
                <w:numId w:val="58"/>
              </w:numPr>
              <w:tabs>
                <w:tab w:val="left" w:pos="379"/>
              </w:tabs>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网上发布年度报告(106a或106c)</w:t>
            </w:r>
          </w:p>
          <w:p>
            <w:pPr>
              <w:pStyle w:val="13"/>
              <w:keepNext w:val="0"/>
              <w:keepLines w:val="0"/>
              <w:pageBreakBefore w:val="0"/>
              <w:widowControl w:val="0"/>
              <w:numPr>
                <w:ilvl w:val="0"/>
                <w:numId w:val="58"/>
              </w:numPr>
              <w:tabs>
                <w:tab w:val="left" w:pos="379"/>
              </w:tabs>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年度报告的范围(107)</w:t>
            </w:r>
          </w:p>
          <w:p>
            <w:pPr>
              <w:pStyle w:val="13"/>
              <w:keepNext w:val="0"/>
              <w:keepLines w:val="0"/>
              <w:pageBreakBefore w:val="0"/>
              <w:widowControl w:val="0"/>
              <w:numPr>
                <w:ilvl w:val="0"/>
                <w:numId w:val="58"/>
              </w:numPr>
              <w:tabs>
                <w:tab w:val="left" w:pos="379"/>
              </w:tabs>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对税务机关的绩效审计(108c)</w:t>
            </w:r>
          </w:p>
          <w:p>
            <w:pPr>
              <w:pStyle w:val="13"/>
              <w:keepNext w:val="0"/>
              <w:keepLines w:val="0"/>
              <w:pageBreakBefore w:val="0"/>
              <w:widowControl w:val="0"/>
              <w:numPr>
                <w:ilvl w:val="0"/>
                <w:numId w:val="58"/>
              </w:numPr>
              <w:tabs>
                <w:tab w:val="left" w:pos="379"/>
              </w:tabs>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公布外部审查机构的调查结果(109)</w:t>
            </w:r>
          </w:p>
          <w:p>
            <w:pPr>
              <w:pStyle w:val="13"/>
              <w:keepNext w:val="0"/>
              <w:keepLines w:val="0"/>
              <w:pageBreakBefore w:val="0"/>
              <w:widowControl w:val="0"/>
              <w:numPr>
                <w:ilvl w:val="0"/>
                <w:numId w:val="58"/>
              </w:numPr>
              <w:tabs>
                <w:tab w:val="left" w:pos="379"/>
              </w:tabs>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在线发布外部审查机构的调查结果(110a或110c)</w:t>
            </w:r>
          </w:p>
        </w:tc>
        <w:tc>
          <w:tcPr>
            <w:tcW w:w="994"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rPr>
            </w:pPr>
            <w:r>
              <w:rPr>
                <w:rFonts w:hint="eastAsia" w:ascii="宋体" w:hAnsi="宋体" w:eastAsia="宋体" w:cs="宋体"/>
                <w:b/>
                <w:w w:val="99"/>
                <w:sz w:val="24"/>
                <w:szCs w:val="24"/>
              </w:rPr>
              <w:t>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w w:val="99"/>
                <w:sz w:val="24"/>
                <w:szCs w:val="24"/>
              </w:rPr>
              <w:t>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w w:val="99"/>
                <w:sz w:val="24"/>
                <w:szCs w:val="24"/>
              </w:rPr>
              <w:t>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w w:val="99"/>
                <w:sz w:val="24"/>
                <w:szCs w:val="24"/>
              </w:rPr>
              <w:t>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w w:val="99"/>
                <w:sz w:val="24"/>
                <w:szCs w:val="24"/>
              </w:rPr>
              <w:t>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w w:val="99"/>
                <w:sz w:val="24"/>
                <w:szCs w:val="24"/>
              </w:rPr>
              <w:t>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w w:val="99"/>
                <w:sz w:val="24"/>
                <w:szCs w:val="24"/>
              </w:rPr>
              <w:t>0</w:t>
            </w:r>
          </w:p>
        </w:tc>
        <w:tc>
          <w:tcPr>
            <w:tcW w:w="1083"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rPr>
            </w:pPr>
            <w:r>
              <w:rPr>
                <w:rFonts w:hint="eastAsia" w:ascii="宋体" w:hAnsi="宋体" w:eastAsia="宋体" w:cs="宋体"/>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0.10</w:t>
            </w:r>
          </w:p>
        </w:tc>
        <w:tc>
          <w:tcPr>
            <w:tcW w:w="1336" w:type="dxa"/>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rPr>
            </w:pPr>
            <w:r>
              <w:rPr>
                <w:rFonts w:hint="eastAsia" w:ascii="宋体" w:hAnsi="宋体" w:eastAsia="宋体" w:cs="宋体"/>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sz w:val="24"/>
                <w:szCs w:val="24"/>
              </w:rPr>
            </w:pPr>
            <w:r>
              <w:rPr>
                <w:rFonts w:hint="eastAsia" w:ascii="宋体" w:hAnsi="宋体" w:eastAsia="宋体" w:cs="宋体"/>
                <w:spacing w:val="-4"/>
                <w:sz w:val="24"/>
                <w:szCs w:val="24"/>
              </w:rPr>
              <w:t>0.10</w:t>
            </w:r>
          </w:p>
        </w:tc>
      </w:tr>
    </w:tbl>
    <w:p>
      <w:pPr>
        <w:keepNext w:val="0"/>
        <w:keepLines w:val="0"/>
        <w:pageBreakBefore w:val="0"/>
        <w:widowControl w:val="0"/>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sz w:val="24"/>
          <w:szCs w:val="24"/>
        </w:rPr>
        <w:sectPr>
          <w:pgSz w:w="12240" w:h="15840"/>
          <w:pgMar w:top="1360" w:right="1240" w:bottom="1453" w:left="1320" w:header="720" w:footer="720" w:gutter="0"/>
          <w:cols w:space="720" w:num="1"/>
        </w:sectPr>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989"/>
        <w:gridCol w:w="1083"/>
        <w:gridCol w:w="1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lang w:eastAsia="zh-CN"/>
              </w:rPr>
              <w:t>总</w:t>
            </w:r>
            <w:r>
              <w:rPr>
                <w:rFonts w:hint="eastAsia" w:ascii="宋体" w:hAnsi="宋体" w:eastAsia="宋体" w:cs="宋体"/>
                <w:b/>
                <w:sz w:val="24"/>
                <w:szCs w:val="24"/>
              </w:rPr>
              <w:t>分</w:t>
            </w:r>
          </w:p>
        </w:tc>
        <w:tc>
          <w:tcPr>
            <w:tcW w:w="989"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rPr>
            </w:pPr>
            <w:r>
              <w:rPr>
                <w:rFonts w:hint="eastAsia" w:ascii="宋体" w:hAnsi="宋体" w:eastAsia="宋体" w:cs="宋体"/>
                <w:b/>
                <w:w w:val="99"/>
                <w:sz w:val="24"/>
                <w:szCs w:val="24"/>
              </w:rPr>
              <w:t>0</w:t>
            </w:r>
          </w:p>
        </w:tc>
        <w:tc>
          <w:tcPr>
            <w:tcW w:w="1083"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rPr>
            </w:pPr>
            <w:r>
              <w:rPr>
                <w:rFonts w:hint="eastAsia" w:ascii="宋体" w:hAnsi="宋体" w:eastAsia="宋体" w:cs="宋体"/>
                <w:b/>
                <w:w w:val="99"/>
                <w:sz w:val="24"/>
                <w:szCs w:val="24"/>
              </w:rPr>
              <w:t>1</w:t>
            </w:r>
          </w:p>
        </w:tc>
        <w:tc>
          <w:tcPr>
            <w:tcW w:w="133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宋体" w:hAnsi="宋体" w:eastAsia="宋体" w:cs="宋体"/>
                <w:b/>
                <w:sz w:val="24"/>
                <w:szCs w:val="24"/>
              </w:rPr>
            </w:pPr>
            <w:r>
              <w:rPr>
                <w:rFonts w:hint="eastAsia" w:ascii="宋体"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9438"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rPr>
              <w:t>2.4.2</w:t>
            </w:r>
            <w:r>
              <w:rPr>
                <w:rFonts w:hint="eastAsia" w:eastAsia="宋体" w:cs="Times New Roman"/>
                <w:b/>
                <w:sz w:val="24"/>
                <w:szCs w:val="24"/>
                <w:lang w:eastAsia="zh-CN"/>
              </w:rPr>
              <w:t xml:space="preserve">  </w:t>
            </w:r>
            <w:r>
              <w:rPr>
                <w:rFonts w:hint="default" w:ascii="Times New Roman" w:hAnsi="Times New Roman" w:eastAsia="宋体" w:cs="Times New Roman"/>
                <w:b/>
                <w:sz w:val="24"/>
                <w:szCs w:val="24"/>
              </w:rPr>
              <w:t>公共问责</w:t>
            </w:r>
            <w:r>
              <w:rPr>
                <w:rFonts w:hint="default" w:ascii="Times New Roman" w:hAnsi="Times New Roman" w:eastAsia="宋体" w:cs="Times New Roman"/>
                <w:b/>
                <w:sz w:val="24"/>
                <w:szCs w:val="24"/>
                <w:lang w:eastAsia="zh-CN"/>
              </w:rPr>
              <w:t>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89"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3"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6" w:type="dxa"/>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030" w:type="dxa"/>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公共问责制</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-纳税人感知调查(111)</w:t>
            </w:r>
          </w:p>
        </w:tc>
        <w:tc>
          <w:tcPr>
            <w:tcW w:w="989" w:type="dxa"/>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083" w:type="dxa"/>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336" w:type="dxa"/>
            <w:tcBorders>
              <w:bottom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4" w:hRule="atLeast"/>
        </w:trPr>
        <w:tc>
          <w:tcPr>
            <w:tcW w:w="6030"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-定期进行纳税人感知调查，至少每3年进行一次(112a)</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pacing w:val="-5"/>
                <w:sz w:val="24"/>
                <w:szCs w:val="24"/>
                <w:lang w:eastAsia="zh-CN"/>
              </w:rPr>
            </w:pPr>
            <w:r>
              <w:rPr>
                <w:rFonts w:hint="default" w:ascii="Times New Roman" w:hAnsi="Times New Roman" w:eastAsia="宋体" w:cs="Times New Roman"/>
                <w:spacing w:val="-5"/>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定期进行纳税人感知调查，至少每5年一次(112b)</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0.05</w:t>
            </w:r>
          </w:p>
        </w:tc>
        <w:tc>
          <w:tcPr>
            <w:tcW w:w="1083"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0.05</w:t>
            </w:r>
          </w:p>
        </w:tc>
        <w:tc>
          <w:tcPr>
            <w:tcW w:w="133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-公布反馈结果(113)</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083"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33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-在线</w:t>
            </w:r>
            <w:r>
              <w:rPr>
                <w:rFonts w:hint="default" w:ascii="Times New Roman" w:hAnsi="Times New Roman" w:eastAsia="宋体" w:cs="Times New Roman"/>
                <w:sz w:val="24"/>
                <w:szCs w:val="24"/>
                <w:lang w:eastAsia="zh-CN"/>
              </w:rPr>
              <w:t>公布</w:t>
            </w:r>
            <w:r>
              <w:rPr>
                <w:rFonts w:hint="default" w:ascii="Times New Roman" w:hAnsi="Times New Roman" w:eastAsia="宋体" w:cs="Times New Roman"/>
                <w:sz w:val="24"/>
                <w:szCs w:val="24"/>
              </w:rPr>
              <w:t>反馈结果(114a OR 114c)</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083"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0.10</w:t>
            </w:r>
          </w:p>
        </w:tc>
        <w:tc>
          <w:tcPr>
            <w:tcW w:w="133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-道德准则的</w:t>
            </w:r>
            <w:r>
              <w:rPr>
                <w:rFonts w:hint="default" w:ascii="Times New Roman" w:hAnsi="Times New Roman" w:eastAsia="宋体" w:cs="Times New Roman"/>
                <w:sz w:val="24"/>
                <w:szCs w:val="24"/>
                <w:lang w:eastAsia="zh-CN"/>
              </w:rPr>
              <w:t>有效</w:t>
            </w:r>
            <w:r>
              <w:rPr>
                <w:rFonts w:hint="default" w:ascii="Times New Roman" w:hAnsi="Times New Roman" w:eastAsia="宋体" w:cs="Times New Roman"/>
                <w:sz w:val="24"/>
                <w:szCs w:val="24"/>
              </w:rPr>
              <w:t>性(115)</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083"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0.20</w:t>
            </w:r>
          </w:p>
        </w:tc>
        <w:tc>
          <w:tcPr>
            <w:tcW w:w="133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6030"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-设有两个独立和公正的调查机构(116a和116b)</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pacing w:val="-5"/>
                <w:sz w:val="24"/>
                <w:szCs w:val="24"/>
                <w:lang w:eastAsia="zh-CN"/>
              </w:rPr>
            </w:pPr>
            <w:r>
              <w:rPr>
                <w:rFonts w:hint="default" w:ascii="Times New Roman" w:hAnsi="Times New Roman" w:eastAsia="宋体" w:cs="Times New Roman"/>
                <w:spacing w:val="-5"/>
                <w:sz w:val="24"/>
                <w:szCs w:val="24"/>
                <w:lang w:eastAsia="zh-CN"/>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存在一个独立和公正的调查机构(116a或116b)</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0.20</w:t>
            </w:r>
          </w:p>
        </w:tc>
        <w:tc>
          <w:tcPr>
            <w:tcW w:w="1083"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0.40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0.20</w:t>
            </w:r>
          </w:p>
        </w:tc>
        <w:tc>
          <w:tcPr>
            <w:tcW w:w="133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0.80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pacing w:val="-6"/>
                <w:sz w:val="24"/>
                <w:szCs w:val="24"/>
              </w:rPr>
            </w:pPr>
            <w:r>
              <w:rPr>
                <w:rFonts w:hint="default" w:ascii="Times New Roman" w:hAnsi="Times New Roman" w:eastAsia="宋体" w:cs="Times New Roman"/>
                <w:spacing w:val="-6"/>
                <w:sz w:val="24"/>
                <w:szCs w:val="24"/>
              </w:rPr>
              <w:t>或</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Borders>
              <w:top w:val="dashSmallGap" w:color="000000" w:sz="4" w:space="0"/>
              <w:left w:val="dashSmallGap" w:color="000000" w:sz="4" w:space="0"/>
              <w:bottom w:val="dashSmallGap" w:color="000000" w:sz="4" w:space="0"/>
              <w:right w:val="dashSmallGap" w:color="000000" w:sz="4" w:space="0"/>
            </w:tcBorders>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89" w:type="dxa"/>
            <w:tcBorders>
              <w:top w:val="dashSmallGap" w:color="000000" w:sz="4" w:space="0"/>
              <w:left w:val="dashSmallGap" w:color="000000" w:sz="4" w:space="0"/>
              <w:bottom w:val="dashSmallGap" w:color="000000" w:sz="4" w:space="0"/>
              <w:right w:val="dashSmallGap" w:color="000000" w:sz="4" w:space="0"/>
            </w:tcBorders>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3" w:type="dxa"/>
            <w:tcBorders>
              <w:top w:val="dashSmallGap" w:color="000000" w:sz="4" w:space="0"/>
              <w:left w:val="dashSmallGap" w:color="000000" w:sz="4" w:space="0"/>
              <w:bottom w:val="dashSmallGap" w:color="000000" w:sz="4" w:space="0"/>
              <w:right w:val="dashSmallGap" w:color="000000" w:sz="4" w:space="0"/>
            </w:tcBorders>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6" w:type="dxa"/>
            <w:tcBorders>
              <w:top w:val="dashSmallGap" w:color="000000" w:sz="4" w:space="0"/>
              <w:left w:val="dashSmallGap" w:color="000000" w:sz="4" w:space="0"/>
              <w:bottom w:val="dashSmallGap" w:color="000000" w:sz="4" w:space="0"/>
              <w:right w:val="dashSmallGap" w:color="000000" w:sz="4" w:space="0"/>
            </w:tcBorders>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8"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pacing w:val="-2"/>
                <w:sz w:val="24"/>
                <w:szCs w:val="24"/>
                <w:lang w:eastAsia="zh-CN"/>
              </w:rPr>
              <w:t>2.4.3</w:t>
            </w:r>
            <w:r>
              <w:rPr>
                <w:rFonts w:hint="eastAsia" w:eastAsia="宋体" w:cs="Times New Roman"/>
                <w:b/>
                <w:sz w:val="24"/>
                <w:szCs w:val="24"/>
                <w:lang w:eastAsia="zh-CN"/>
              </w:rPr>
              <w:t xml:space="preserve">  </w:t>
            </w:r>
            <w:r>
              <w:rPr>
                <w:rFonts w:hint="default" w:ascii="Times New Roman" w:hAnsi="Times New Roman" w:eastAsia="宋体" w:cs="Times New Roman"/>
                <w:b/>
                <w:sz w:val="24"/>
                <w:szCs w:val="24"/>
                <w:lang w:eastAsia="zh-CN"/>
              </w:rPr>
              <w:t>税务机关工作人员性别构成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0" w:type="dxa"/>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pacing w:val="-2"/>
                <w:sz w:val="24"/>
                <w:szCs w:val="24"/>
              </w:rPr>
              <w:t>指标</w:t>
            </w:r>
          </w:p>
        </w:tc>
        <w:tc>
          <w:tcPr>
            <w:tcW w:w="989" w:type="dxa"/>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企业灵活度得分</w:t>
            </w:r>
          </w:p>
        </w:tc>
        <w:tc>
          <w:tcPr>
            <w:tcW w:w="1083" w:type="dxa"/>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eastAsia" w:ascii="Times New Roman" w:hAnsi="Times New Roman" w:eastAsia="宋体" w:cs="Times New Roman"/>
                <w:b/>
                <w:sz w:val="24"/>
                <w:szCs w:val="24"/>
                <w:lang w:eastAsia="zh-CN"/>
              </w:rPr>
            </w:pPr>
            <w:r>
              <w:rPr>
                <w:rFonts w:hint="eastAsia" w:eastAsia="宋体" w:cs="Times New Roman"/>
                <w:b/>
                <w:spacing w:val="-5"/>
                <w:sz w:val="24"/>
                <w:szCs w:val="24"/>
                <w:lang w:eastAsia="zh-CN"/>
              </w:rPr>
              <w:t>社会效益得分</w:t>
            </w:r>
          </w:p>
        </w:tc>
        <w:tc>
          <w:tcPr>
            <w:tcW w:w="1336" w:type="dxa"/>
            <w:tcBorders>
              <w:top w:val="dashSmallGap" w:color="000000" w:sz="4" w:space="0"/>
              <w:left w:val="dashSmallGap" w:color="000000" w:sz="4" w:space="0"/>
              <w:bottom w:val="dashSmallGap" w:color="000000" w:sz="4" w:space="0"/>
              <w:right w:val="dashSmallGap" w:color="000000" w:sz="4" w:space="0"/>
            </w:tcBorders>
            <w:vAlign w:val="center"/>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030"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税务机关工作人员性别构成</w:t>
            </w:r>
          </w:p>
          <w:p>
            <w:pPr>
              <w:pStyle w:val="13"/>
              <w:keepNext w:val="0"/>
              <w:keepLines w:val="0"/>
              <w:pageBreakBefore w:val="0"/>
              <w:widowControl w:val="0"/>
              <w:numPr>
                <w:ilvl w:val="0"/>
                <w:numId w:val="59"/>
              </w:numPr>
              <w:tabs>
                <w:tab w:val="left" w:pos="379"/>
              </w:tabs>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公开税务机关工作人员性别构成情况(117)</w:t>
            </w:r>
          </w:p>
          <w:p>
            <w:pPr>
              <w:pStyle w:val="13"/>
              <w:keepNext w:val="0"/>
              <w:keepLines w:val="0"/>
              <w:pageBreakBefore w:val="0"/>
              <w:widowControl w:val="0"/>
              <w:numPr>
                <w:ilvl w:val="0"/>
                <w:numId w:val="59"/>
              </w:numPr>
              <w:tabs>
                <w:tab w:val="left" w:pos="379"/>
              </w:tabs>
              <w:kinsoku/>
              <w:wordWrap/>
              <w:overflowPunct/>
              <w:topLinePunct w:val="0"/>
              <w:autoSpaceDE w:val="0"/>
              <w:autoSpaceDN w:val="0"/>
              <w:bidi w:val="0"/>
              <w:adjustRightInd/>
              <w:snapToGrid/>
              <w:spacing w:line="240" w:lineRule="auto"/>
              <w:ind w:left="0" w:right="391"/>
              <w:textAlignment w:val="auto"/>
              <w:outlineLvl w:val="9"/>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公开高管人员性别构成情况(119)</w:t>
            </w:r>
          </w:p>
        </w:tc>
        <w:tc>
          <w:tcPr>
            <w:tcW w:w="989"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083"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0.50</w:t>
            </w:r>
          </w:p>
        </w:tc>
        <w:tc>
          <w:tcPr>
            <w:tcW w:w="1336" w:type="dxa"/>
            <w:tcBorders>
              <w:top w:val="dashSmallGap" w:color="000000" w:sz="4" w:space="0"/>
              <w:left w:val="dashSmallGap" w:color="000000" w:sz="4" w:space="0"/>
              <w:bottom w:val="dashSmallGap" w:color="000000" w:sz="4" w:space="0"/>
              <w:right w:val="dashSmallGap" w:color="000000" w:sz="4"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030"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lang w:eastAsia="zh-CN"/>
              </w:rPr>
              <w:t>总</w:t>
            </w:r>
            <w:r>
              <w:rPr>
                <w:rFonts w:hint="default" w:ascii="Times New Roman" w:hAnsi="Times New Roman" w:eastAsia="宋体" w:cs="Times New Roman"/>
                <w:b/>
                <w:sz w:val="24"/>
                <w:szCs w:val="24"/>
              </w:rPr>
              <w:t>分</w:t>
            </w:r>
          </w:p>
        </w:tc>
        <w:tc>
          <w:tcPr>
            <w:tcW w:w="98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083"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1</w:t>
            </w:r>
          </w:p>
        </w:tc>
        <w:tc>
          <w:tcPr>
            <w:tcW w:w="133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line="240" w:lineRule="auto"/>
              <w:ind w:left="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w w:val="99"/>
                <w:sz w:val="24"/>
                <w:szCs w:val="24"/>
              </w:rPr>
              <w:t>2</w:t>
            </w:r>
          </w:p>
        </w:tc>
      </w:tr>
    </w:tbl>
    <w:p>
      <w:pPr>
        <w:keepNext w:val="0"/>
        <w:keepLines w:val="0"/>
        <w:pageBreakBefore w:val="0"/>
        <w:widowControl w:val="0"/>
        <w:kinsoku/>
        <w:wordWrap/>
        <w:overflowPunct/>
        <w:topLinePunct w:val="0"/>
        <w:autoSpaceDE w:val="0"/>
        <w:autoSpaceDN w:val="0"/>
        <w:bidi w:val="0"/>
        <w:adjustRightInd/>
        <w:snapToGrid/>
        <w:spacing w:line="400" w:lineRule="exact"/>
        <w:ind w:left="0" w:right="0"/>
        <w:jc w:val="both"/>
        <w:textAlignment w:val="auto"/>
        <w:outlineLvl w:val="9"/>
        <w:rPr>
          <w:rFonts w:hint="eastAsia" w:ascii="宋体" w:hAnsi="宋体" w:eastAsia="宋体" w:cs="宋体"/>
          <w:sz w:val="24"/>
          <w:szCs w:val="32"/>
          <w:lang w:eastAsia="zh-CN"/>
        </w:rPr>
      </w:pPr>
      <w:r>
        <w:rPr>
          <w:rFonts w:hint="eastAsia" w:ascii="宋体" w:hAnsi="宋体" w:eastAsia="宋体" w:cs="宋体"/>
          <w:i/>
          <w:sz w:val="24"/>
          <w:szCs w:val="32"/>
          <w:lang w:eastAsia="zh-CN"/>
        </w:rPr>
        <w:t>注:</w:t>
      </w:r>
      <w:r>
        <w:rPr>
          <w:rFonts w:hint="eastAsia" w:ascii="宋体" w:hAnsi="宋体" w:eastAsia="宋体" w:cs="宋体"/>
          <w:sz w:val="24"/>
          <w:szCs w:val="32"/>
          <w:lang w:eastAsia="zh-CN"/>
        </w:rPr>
        <w:t>CIT =企业所得税;FFP =企业灵活度得分;SBP =社会效益得分，VAT =增值税。</w:t>
      </w:r>
    </w:p>
    <w:p>
      <w:pPr>
        <w:rPr>
          <w:sz w:val="20"/>
          <w:lang w:eastAsia="zh-CN"/>
        </w:rPr>
      </w:pPr>
      <w:r>
        <w:rPr>
          <w:sz w:val="20"/>
          <w:lang w:eastAsia="zh-CN"/>
        </w:rPr>
        <w:br w:type="page"/>
      </w:r>
    </w:p>
    <w:p>
      <w:pPr>
        <w:pStyle w:val="5"/>
        <w:keepNext w:val="0"/>
        <w:keepLines w:val="0"/>
        <w:pageBreakBefore w:val="0"/>
        <w:widowControl w:val="0"/>
        <w:kinsoku/>
        <w:wordWrap/>
        <w:overflowPunct/>
        <w:topLinePunct w:val="0"/>
        <w:autoSpaceDE w:val="0"/>
        <w:autoSpaceDN w:val="0"/>
        <w:bidi w:val="0"/>
        <w:adjustRightInd/>
        <w:snapToGrid/>
        <w:textAlignment w:val="auto"/>
        <w:outlineLvl w:val="9"/>
        <w:rPr>
          <w:sz w:val="14"/>
          <w:lang w:eastAsia="zh-CN"/>
        </w:rPr>
      </w:pPr>
      <w:r>
        <w:rPr>
          <w:lang w:eastAsia="zh-CN"/>
        </w:rPr>
        <mc:AlternateContent>
          <mc:Choice Requires="wps">
            <w:drawing>
              <wp:anchor distT="0" distB="0" distL="114300" distR="114300" simplePos="0" relativeHeight="251660288" behindDoc="1" locked="0" layoutInCell="1" allowOverlap="1">
                <wp:simplePos x="0" y="0"/>
                <wp:positionH relativeFrom="page">
                  <wp:posOffset>914400</wp:posOffset>
                </wp:positionH>
                <wp:positionV relativeFrom="paragraph">
                  <wp:posOffset>179070</wp:posOffset>
                </wp:positionV>
                <wp:extent cx="6002655" cy="372110"/>
                <wp:effectExtent l="9525" t="6985" r="7620" b="11430"/>
                <wp:wrapTopAndBottom/>
                <wp:docPr id="1" name="docshape5"/>
                <wp:cNvGraphicFramePr/>
                <a:graphic xmlns:a="http://schemas.openxmlformats.org/drawingml/2006/main">
                  <a:graphicData uri="http://schemas.microsoft.com/office/word/2010/wordprocessingShape">
                    <wps:wsp>
                      <wps:cNvSpPr txBox="1">
                        <a:spLocks noChangeArrowheads="1"/>
                      </wps:cNvSpPr>
                      <wps:spPr bwMode="auto">
                        <a:xfrm>
                          <a:off x="0" y="0"/>
                          <a:ext cx="6002655" cy="372110"/>
                        </a:xfrm>
                        <a:prstGeom prst="rect">
                          <a:avLst/>
                        </a:prstGeom>
                        <a:solidFill>
                          <a:srgbClr val="0F6EC5"/>
                        </a:solidFill>
                        <a:ln w="6096">
                          <a:solidFill>
                            <a:srgbClr val="000000"/>
                          </a:solidFill>
                          <a:miter lim="800000"/>
                        </a:ln>
                      </wps:spPr>
                      <wps:txbx>
                        <w:txbxContent>
                          <w:p>
                            <w:pPr>
                              <w:keepNext w:val="0"/>
                              <w:keepLines w:val="0"/>
                              <w:pageBreakBefore w:val="0"/>
                              <w:widowControl w:val="0"/>
                              <w:kinsoku/>
                              <w:wordWrap/>
                              <w:overflowPunct/>
                              <w:topLinePunct w:val="0"/>
                              <w:autoSpaceDE w:val="0"/>
                              <w:autoSpaceDN w:val="0"/>
                              <w:bidi w:val="0"/>
                              <w:adjustRightInd/>
                              <w:snapToGrid/>
                              <w:spacing w:before="0" w:beforeLines="50"/>
                              <w:ind w:left="0"/>
                              <w:textAlignment w:val="auto"/>
                              <w:rPr>
                                <w:rFonts w:hint="default" w:ascii="Times New Roman" w:hAnsi="Times New Roman" w:cs="Times New Roman"/>
                                <w:b/>
                                <w:color w:val="000000"/>
                                <w:sz w:val="28"/>
                                <w:szCs w:val="36"/>
                                <w:lang w:eastAsia="zh-CN"/>
                              </w:rPr>
                            </w:pPr>
                            <w:r>
                              <w:rPr>
                                <w:rFonts w:hint="default" w:ascii="Times New Roman" w:hAnsi="Times New Roman" w:eastAsia="宋体" w:cs="Times New Roman"/>
                                <w:b/>
                                <w:color w:val="FFFFFF"/>
                                <w:sz w:val="28"/>
                                <w:szCs w:val="36"/>
                                <w:lang w:eastAsia="zh-CN"/>
                              </w:rPr>
                              <w:t>维度</w:t>
                            </w:r>
                            <w:r>
                              <w:rPr>
                                <w:rFonts w:hint="eastAsia" w:eastAsia="宋体" w:cs="Times New Roman"/>
                                <w:b/>
                                <w:color w:val="FFFFFF"/>
                                <w:sz w:val="28"/>
                                <w:szCs w:val="36"/>
                                <w:lang w:val="en-US" w:eastAsia="zh-CN"/>
                              </w:rPr>
                              <w:t>III-</w:t>
                            </w:r>
                            <w:r>
                              <w:rPr>
                                <w:rFonts w:hint="default" w:ascii="Times New Roman" w:hAnsi="Times New Roman" w:eastAsia="宋体" w:cs="Times New Roman"/>
                                <w:b/>
                                <w:color w:val="FFFFFF"/>
                                <w:sz w:val="28"/>
                                <w:szCs w:val="36"/>
                                <w:lang w:eastAsia="zh-CN"/>
                              </w:rPr>
                              <w:t>税收制度在实践中的效率</w:t>
                            </w:r>
                          </w:p>
                        </w:txbxContent>
                      </wps:txbx>
                      <wps:bodyPr rot="0" vert="horz" wrap="square" lIns="0" tIns="0" rIns="0" bIns="0" anchor="t" anchorCtr="0" upright="1">
                        <a:noAutofit/>
                      </wps:bodyPr>
                    </wps:wsp>
                  </a:graphicData>
                </a:graphic>
              </wp:anchor>
            </w:drawing>
          </mc:Choice>
          <mc:Fallback>
            <w:pict>
              <v:shape id="docshape5" o:spid="_x0000_s1026" o:spt="202" type="#_x0000_t202" style="position:absolute;left:0pt;margin-left:72pt;margin-top:14.1pt;height:29.3pt;width:472.65pt;mso-position-horizontal-relative:page;mso-wrap-distance-bottom:0pt;mso-wrap-distance-top:0pt;z-index:-251656192;mso-width-relative:page;mso-height-relative:page;" fillcolor="#0F6EC5" filled="t" stroked="t" coordsize="21600,21600" o:gfxdata="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2298z1wAAAAoBAAAPAAAAAAAAAAEAIAAAACIAAABkcnMvZG93bnJldi54bWxQSwECFAAU&#10;AAAACACHTuJAfhHGaisCAAB1BAAADgAAAAAAAAABACAAAAAmAQAAZHJzL2Uyb0RvYy54bWxQSwUG&#10;AAAAAAYABgBZAQAAwwUAAAAA&#10;">
                <v:fill on="t" focussize="0,0"/>
                <v:stroke weight="0.48pt" color="#000000" miterlimit="8" joinstyle="miter"/>
                <v:imagedata o:title=""/>
                <o:lock v:ext="edit" aspectratio="f"/>
                <v:textbox inset="0mm,0mm,0mm,0mm">
                  <w:txbxContent>
                    <w:p>
                      <w:pPr>
                        <w:keepNext w:val="0"/>
                        <w:keepLines w:val="0"/>
                        <w:pageBreakBefore w:val="0"/>
                        <w:widowControl w:val="0"/>
                        <w:kinsoku/>
                        <w:wordWrap/>
                        <w:overflowPunct/>
                        <w:topLinePunct w:val="0"/>
                        <w:autoSpaceDE w:val="0"/>
                        <w:autoSpaceDN w:val="0"/>
                        <w:bidi w:val="0"/>
                        <w:adjustRightInd/>
                        <w:snapToGrid/>
                        <w:spacing w:before="0" w:beforeLines="50"/>
                        <w:ind w:left="0"/>
                        <w:textAlignment w:val="auto"/>
                        <w:rPr>
                          <w:rFonts w:hint="default" w:ascii="Times New Roman" w:hAnsi="Times New Roman" w:cs="Times New Roman"/>
                          <w:b/>
                          <w:color w:val="000000"/>
                          <w:sz w:val="28"/>
                          <w:szCs w:val="36"/>
                          <w:lang w:eastAsia="zh-CN"/>
                        </w:rPr>
                      </w:pPr>
                      <w:r>
                        <w:rPr>
                          <w:rFonts w:hint="default" w:ascii="Times New Roman" w:hAnsi="Times New Roman" w:eastAsia="宋体" w:cs="Times New Roman"/>
                          <w:b/>
                          <w:color w:val="FFFFFF"/>
                          <w:sz w:val="28"/>
                          <w:szCs w:val="36"/>
                          <w:lang w:eastAsia="zh-CN"/>
                        </w:rPr>
                        <w:t>维度</w:t>
                      </w:r>
                      <w:r>
                        <w:rPr>
                          <w:rFonts w:hint="eastAsia" w:eastAsia="宋体" w:cs="Times New Roman"/>
                          <w:b/>
                          <w:color w:val="FFFFFF"/>
                          <w:sz w:val="28"/>
                          <w:szCs w:val="36"/>
                          <w:lang w:val="en-US" w:eastAsia="zh-CN"/>
                        </w:rPr>
                        <w:t>III-</w:t>
                      </w:r>
                      <w:r>
                        <w:rPr>
                          <w:rFonts w:hint="default" w:ascii="Times New Roman" w:hAnsi="Times New Roman" w:eastAsia="宋体" w:cs="Times New Roman"/>
                          <w:b/>
                          <w:color w:val="FFFFFF"/>
                          <w:sz w:val="28"/>
                          <w:szCs w:val="36"/>
                          <w:lang w:eastAsia="zh-CN"/>
                        </w:rPr>
                        <w:t>税收制度在实践中的效率</w:t>
                      </w:r>
                    </w:p>
                  </w:txbxContent>
                </v:textbox>
                <w10:wrap type="topAndBottom"/>
              </v:shape>
            </w:pict>
          </mc:Fallback>
        </mc:AlternateContent>
      </w:r>
    </w:p>
    <w:p>
      <w:pPr>
        <w:keepNext w:val="0"/>
        <w:keepLines w:val="0"/>
        <w:pageBreakBefore w:val="0"/>
        <w:widowControl w:val="0"/>
        <w:kinsoku/>
        <w:wordWrap/>
        <w:overflowPunct/>
        <w:topLinePunct w:val="0"/>
        <w:autoSpaceDE w:val="0"/>
        <w:autoSpaceDN w:val="0"/>
        <w:bidi w:val="0"/>
        <w:adjustRightInd/>
        <w:snapToGrid/>
        <w:ind w:left="0" w:right="0" w:firstLine="562" w:firstLineChars="200"/>
        <w:jc w:val="both"/>
        <w:textAlignment w:val="auto"/>
        <w:outlineLvl w:val="9"/>
        <w:rPr>
          <w:rFonts w:hint="eastAsia" w:hAnsi="宋体" w:eastAsia="宋体" w:cs="宋体"/>
          <w:b/>
          <w:color w:val="4471C4"/>
          <w:sz w:val="28"/>
          <w:szCs w:val="24"/>
          <w:lang w:eastAsia="zh-CN"/>
        </w:rPr>
      </w:pPr>
    </w:p>
    <w:p>
      <w:pPr>
        <w:keepNext w:val="0"/>
        <w:keepLines w:val="0"/>
        <w:pageBreakBefore w:val="0"/>
        <w:widowControl w:val="0"/>
        <w:kinsoku/>
        <w:wordWrap/>
        <w:overflowPunct/>
        <w:topLinePunct w:val="0"/>
        <w:autoSpaceDE w:val="0"/>
        <w:autoSpaceDN w:val="0"/>
        <w:bidi w:val="0"/>
        <w:adjustRightInd/>
        <w:snapToGrid/>
        <w:ind w:left="0" w:right="0" w:firstLine="562" w:firstLineChars="200"/>
        <w:jc w:val="both"/>
        <w:textAlignment w:val="auto"/>
        <w:outlineLvl w:val="9"/>
        <w:rPr>
          <w:b/>
          <w:lang w:eastAsia="zh-CN"/>
        </w:rPr>
      </w:pPr>
      <w:r>
        <w:rPr>
          <w:rFonts w:hint="eastAsia" w:hAnsi="宋体" w:eastAsia="宋体" w:cs="宋体"/>
          <w:b/>
          <w:color w:val="4471C4"/>
          <w:sz w:val="28"/>
          <w:szCs w:val="24"/>
          <w:lang w:eastAsia="zh-CN"/>
        </w:rPr>
        <w:t>维度</w:t>
      </w:r>
      <w:r>
        <w:rPr>
          <w:rFonts w:hint="eastAsia" w:hAnsi="宋体" w:eastAsia="宋体" w:cs="宋体"/>
          <w:b/>
          <w:color w:val="4471C4"/>
          <w:sz w:val="28"/>
          <w:szCs w:val="24"/>
          <w:lang w:val="en-US" w:eastAsia="zh-CN"/>
        </w:rPr>
        <w:t>III</w:t>
      </w:r>
      <w:r>
        <w:rPr>
          <w:rFonts w:hint="eastAsia" w:hAnsi="宋体" w:eastAsia="宋体" w:cs="宋体"/>
          <w:b/>
          <w:color w:val="4471C4"/>
          <w:sz w:val="28"/>
          <w:szCs w:val="24"/>
          <w:lang w:eastAsia="zh-CN"/>
        </w:rPr>
        <w:t>中</w:t>
      </w:r>
      <w:r>
        <w:rPr>
          <w:rFonts w:hAnsi="宋体" w:eastAsia="宋体" w:cs="宋体"/>
          <w:b/>
          <w:color w:val="4471C4"/>
          <w:sz w:val="28"/>
          <w:szCs w:val="24"/>
          <w:lang w:eastAsia="zh-CN"/>
        </w:rPr>
        <w:t>关于税收制度实践效率的数据是通过企业层面的调查收集的，使用以下问题:</w:t>
      </w:r>
    </w:p>
    <w:p>
      <w:pPr>
        <w:pStyle w:val="5"/>
        <w:keepNext w:val="0"/>
        <w:keepLines w:val="0"/>
        <w:pageBreakBefore w:val="0"/>
        <w:widowControl w:val="0"/>
        <w:kinsoku/>
        <w:wordWrap/>
        <w:overflowPunct/>
        <w:topLinePunct w:val="0"/>
        <w:autoSpaceDE w:val="0"/>
        <w:autoSpaceDN w:val="0"/>
        <w:bidi w:val="0"/>
        <w:adjustRightInd/>
        <w:snapToGrid/>
        <w:ind w:left="0" w:right="0" w:firstLine="420" w:firstLineChars="200"/>
        <w:jc w:val="both"/>
        <w:textAlignment w:val="auto"/>
        <w:outlineLvl w:val="9"/>
        <w:rPr>
          <w:b/>
          <w:sz w:val="21"/>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Times New Roman" w:cs="Times New Roman"/>
          <w:b/>
          <w:bCs/>
          <w:i w:val="0"/>
          <w:iCs w:val="0"/>
          <w:w w:val="100"/>
          <w:sz w:val="28"/>
          <w:szCs w:val="28"/>
          <w:lang w:val="en-US" w:eastAsia="en-US" w:bidi="ar-SA"/>
        </w:rPr>
        <w:t>121.</w:t>
      </w:r>
      <w:r>
        <w:rPr>
          <w:rFonts w:hint="default" w:ascii="Times New Roman" w:hAnsi="Times New Roman" w:eastAsia="宋体" w:cs="Times New Roman"/>
          <w:b/>
          <w:sz w:val="28"/>
          <w:szCs w:val="28"/>
          <w:lang w:eastAsia="zh-CN"/>
        </w:rPr>
        <w:t>准备、申报和缴税的</w:t>
      </w:r>
      <w:r>
        <w:rPr>
          <w:rFonts w:hint="default" w:ascii="Times New Roman" w:hAnsi="Times New Roman" w:eastAsia="宋体" w:cs="Times New Roman"/>
          <w:b/>
          <w:bCs/>
          <w:sz w:val="28"/>
          <w:szCs w:val="28"/>
          <w:lang w:eastAsia="zh-CN"/>
        </w:rPr>
        <w:t>总时间:</w:t>
      </w:r>
      <w:r>
        <w:rPr>
          <w:rFonts w:hint="default" w:ascii="Times New Roman" w:hAnsi="Times New Roman" w:eastAsia="宋体" w:cs="Times New Roman"/>
          <w:sz w:val="28"/>
          <w:szCs w:val="28"/>
          <w:lang w:eastAsia="zh-CN"/>
        </w:rPr>
        <w:t>该企业在财政年度(插入上一个完整的财政年度)准备、申报和缴纳所有税款(企业所得税、劳动税、增值税、商品及服务税或销售税)所需的年度总时数是多少?</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Times New Roman" w:cs="Times New Roman"/>
          <w:b/>
          <w:bCs/>
          <w:i w:val="0"/>
          <w:iCs w:val="0"/>
          <w:w w:val="100"/>
          <w:sz w:val="28"/>
          <w:szCs w:val="28"/>
          <w:lang w:val="en-US" w:eastAsia="en-US" w:bidi="ar-SA"/>
        </w:rPr>
        <w:t>122.</w:t>
      </w:r>
      <w:r>
        <w:rPr>
          <w:rFonts w:hint="default" w:ascii="Times New Roman" w:hAnsi="Times New Roman" w:eastAsia="宋体" w:cs="Times New Roman"/>
          <w:b/>
          <w:sz w:val="28"/>
          <w:szCs w:val="28"/>
          <w:lang w:eastAsia="zh-CN"/>
        </w:rPr>
        <w:t>准备、申报、缴税的总时间:</w:t>
      </w:r>
      <w:r>
        <w:rPr>
          <w:rFonts w:hint="default" w:ascii="Times New Roman" w:hAnsi="Times New Roman" w:eastAsia="宋体" w:cs="Times New Roman"/>
          <w:sz w:val="28"/>
          <w:szCs w:val="28"/>
          <w:lang w:eastAsia="zh-CN"/>
        </w:rPr>
        <w:t>本会计年度(插入上一个完整的会计年度)中，该企业准备、申报和缴纳所有税项(企业所得税、劳动税、增值税、商品及服务税或销售税)每月平均需要多少小时?</w:t>
      </w:r>
    </w:p>
    <w:p>
      <w:pPr>
        <w:pStyle w:val="5"/>
        <w:keepNext w:val="0"/>
        <w:keepLines w:val="0"/>
        <w:pageBreakBefore w:val="0"/>
        <w:widowControl w:val="0"/>
        <w:kinsoku/>
        <w:wordWrap/>
        <w:overflowPunct/>
        <w:topLinePunct w:val="0"/>
        <w:autoSpaceDE w:val="0"/>
        <w:autoSpaceDN w:val="0"/>
        <w:bidi w:val="0"/>
        <w:adjustRightInd/>
        <w:snapToGrid/>
        <w:spacing w:line="400" w:lineRule="exact"/>
        <w:ind w:left="0" w:right="0" w:firstLine="560" w:firstLineChars="200"/>
        <w:jc w:val="both"/>
        <w:textAlignment w:val="auto"/>
        <w:outlineLvl w:val="9"/>
        <w:rPr>
          <w:rFonts w:hint="default" w:ascii="Times New Roman" w:hAnsi="Times New Roman" w:eastAsia="宋体" w:cs="Times New Roman"/>
          <w:sz w:val="28"/>
          <w:szCs w:val="28"/>
          <w:lang w:eastAsia="zh-CN"/>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line="400" w:lineRule="exact"/>
        <w:ind w:left="0" w:leftChars="0" w:right="0" w:rightChars="0" w:firstLine="560" w:firstLineChars="200"/>
        <w:jc w:val="both"/>
        <w:textAlignment w:val="auto"/>
        <w:outlineLvl w:val="9"/>
        <w:rPr>
          <w:rFonts w:hint="default" w:ascii="Times New Roman" w:hAnsi="Times New Roman" w:eastAsia="宋体" w:cs="Times New Roman"/>
          <w:sz w:val="28"/>
          <w:szCs w:val="28"/>
          <w:lang w:eastAsia="zh-CN"/>
        </w:rPr>
      </w:pPr>
      <w:r>
        <w:rPr>
          <w:rFonts w:hint="default" w:ascii="Times New Roman" w:hAnsi="Times New Roman" w:eastAsia="Times New Roman" w:cs="Times New Roman"/>
          <w:b/>
          <w:bCs/>
          <w:i w:val="0"/>
          <w:iCs w:val="0"/>
          <w:w w:val="100"/>
          <w:sz w:val="28"/>
          <w:szCs w:val="28"/>
          <w:lang w:val="en-US" w:eastAsia="en-US" w:bidi="ar-SA"/>
        </w:rPr>
        <w:t>123.</w:t>
      </w:r>
      <w:r>
        <w:rPr>
          <w:rFonts w:hint="default" w:ascii="Times New Roman" w:hAnsi="Times New Roman" w:eastAsia="宋体" w:cs="Times New Roman"/>
          <w:b/>
          <w:sz w:val="28"/>
          <w:szCs w:val="28"/>
          <w:lang w:eastAsia="zh-CN"/>
        </w:rPr>
        <w:t>电子报税的企业比例:</w:t>
      </w:r>
      <w:r>
        <w:rPr>
          <w:rFonts w:hint="default" w:ascii="Times New Roman" w:hAnsi="Times New Roman" w:eastAsia="宋体" w:cs="Times New Roman"/>
          <w:sz w:val="28"/>
          <w:szCs w:val="28"/>
          <w:lang w:eastAsia="zh-CN"/>
        </w:rPr>
        <w:t>在财政年度[插入上一个完整的财政年度]，该企业是否以电子方式报税?</w:t>
      </w: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b/>
          <w:bCs/>
          <w:i w:val="0"/>
          <w:iCs w:val="0"/>
          <w:w w:val="100"/>
          <w:sz w:val="28"/>
          <w:szCs w:val="28"/>
          <w:lang w:val="en-US" w:eastAsia="en-US" w:bidi="ar-SA"/>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i w:val="0"/>
          <w:iCs w:val="0"/>
          <w:w w:val="100"/>
          <w:sz w:val="28"/>
          <w:szCs w:val="28"/>
          <w:lang w:val="en-US" w:eastAsia="en-US" w:bidi="ar-SA"/>
        </w:rPr>
        <w:t>124.</w:t>
      </w:r>
      <w:r>
        <w:rPr>
          <w:rFonts w:hint="default" w:ascii="Times New Roman" w:hAnsi="Times New Roman" w:eastAsia="宋体" w:cs="Times New Roman"/>
          <w:b/>
          <w:sz w:val="28"/>
          <w:szCs w:val="28"/>
        </w:rPr>
        <w:t>以电子方式</w:t>
      </w:r>
      <w:r>
        <w:rPr>
          <w:rFonts w:hint="default" w:ascii="Times New Roman" w:hAnsi="Times New Roman" w:eastAsia="宋体" w:cs="Times New Roman"/>
          <w:b/>
          <w:spacing w:val="-5"/>
          <w:sz w:val="28"/>
          <w:szCs w:val="28"/>
        </w:rPr>
        <w:t>纳税</w:t>
      </w:r>
      <w:r>
        <w:rPr>
          <w:rFonts w:hint="default" w:ascii="Times New Roman" w:hAnsi="Times New Roman" w:eastAsia="宋体" w:cs="Times New Roman"/>
          <w:sz w:val="28"/>
          <w:szCs w:val="28"/>
        </w:rPr>
        <w:t>的</w:t>
      </w:r>
      <w:r>
        <w:rPr>
          <w:rFonts w:hint="default" w:ascii="Times New Roman" w:hAnsi="Times New Roman" w:eastAsia="宋体" w:cs="Times New Roman"/>
          <w:b/>
          <w:sz w:val="28"/>
          <w:szCs w:val="28"/>
          <w:lang w:val="en-US" w:eastAsia="zh-CN"/>
        </w:rPr>
        <w:t>企业比例</w:t>
      </w:r>
      <w:r>
        <w:rPr>
          <w:rFonts w:hint="default" w:ascii="Times New Roman" w:hAnsi="Times New Roman" w:eastAsia="宋体" w:cs="Times New Roman"/>
          <w:spacing w:val="-6"/>
          <w:sz w:val="28"/>
          <w:szCs w:val="28"/>
        </w:rPr>
        <w:t>:</w:t>
      </w:r>
      <w:r>
        <w:rPr>
          <w:rFonts w:hint="default" w:ascii="Times New Roman" w:hAnsi="Times New Roman" w:eastAsia="宋体" w:cs="Times New Roman"/>
          <w:sz w:val="28"/>
          <w:szCs w:val="28"/>
        </w:rPr>
        <w:t>在财政年度(插入上一个完整的财政年度)，该</w:t>
      </w:r>
      <w:r>
        <w:rPr>
          <w:rFonts w:hint="default" w:ascii="Times New Roman" w:hAnsi="Times New Roman" w:eastAsia="宋体" w:cs="Times New Roman"/>
          <w:sz w:val="28"/>
          <w:szCs w:val="28"/>
          <w:lang w:val="en-US" w:eastAsia="zh-CN"/>
        </w:rPr>
        <w:t>企业</w:t>
      </w:r>
      <w:r>
        <w:rPr>
          <w:rFonts w:hint="default" w:ascii="Times New Roman" w:hAnsi="Times New Roman" w:eastAsia="宋体" w:cs="Times New Roman"/>
          <w:sz w:val="28"/>
          <w:szCs w:val="28"/>
        </w:rPr>
        <w:t>是否以电子方式纳税?</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i w:val="0"/>
          <w:iCs w:val="0"/>
          <w:w w:val="100"/>
          <w:sz w:val="28"/>
          <w:szCs w:val="28"/>
          <w:lang w:val="en-US" w:eastAsia="en-US" w:bidi="ar-SA"/>
        </w:rPr>
        <w:t>125.</w:t>
      </w:r>
      <w:r>
        <w:rPr>
          <w:rFonts w:hint="default" w:ascii="Times New Roman" w:hAnsi="Times New Roman" w:eastAsia="宋体" w:cs="Times New Roman"/>
          <w:b/>
          <w:sz w:val="28"/>
          <w:szCs w:val="28"/>
        </w:rPr>
        <w:t>完成审计</w:t>
      </w:r>
      <w:r>
        <w:rPr>
          <w:rFonts w:hint="default" w:ascii="Times New Roman" w:hAnsi="Times New Roman" w:eastAsia="宋体" w:cs="Times New Roman"/>
          <w:b/>
          <w:spacing w:val="-1"/>
          <w:sz w:val="28"/>
          <w:szCs w:val="28"/>
        </w:rPr>
        <w:t>所需的</w:t>
      </w:r>
      <w:r>
        <w:rPr>
          <w:rFonts w:hint="default" w:ascii="Times New Roman" w:hAnsi="Times New Roman" w:eastAsia="宋体" w:cs="Times New Roman"/>
          <w:b/>
          <w:sz w:val="28"/>
          <w:szCs w:val="28"/>
        </w:rPr>
        <w:t>总</w:t>
      </w:r>
      <w:r>
        <w:rPr>
          <w:rFonts w:hint="default" w:ascii="Times New Roman" w:hAnsi="Times New Roman" w:eastAsia="宋体" w:cs="Times New Roman"/>
          <w:b/>
          <w:bCs/>
          <w:sz w:val="28"/>
          <w:szCs w:val="28"/>
        </w:rPr>
        <w:t>时间</w:t>
      </w:r>
      <w:r>
        <w:rPr>
          <w:rFonts w:hint="default" w:ascii="Times New Roman" w:hAnsi="Times New Roman" w:eastAsia="宋体" w:cs="Times New Roman"/>
          <w:b/>
          <w:bCs/>
          <w:spacing w:val="-3"/>
          <w:sz w:val="28"/>
          <w:szCs w:val="28"/>
        </w:rPr>
        <w:t>:</w:t>
      </w:r>
      <w:r>
        <w:rPr>
          <w:rFonts w:hint="default" w:ascii="Times New Roman" w:hAnsi="Times New Roman" w:eastAsia="宋体" w:cs="Times New Roman"/>
          <w:sz w:val="28"/>
          <w:szCs w:val="28"/>
        </w:rPr>
        <w:t>从第一次与审计</w:t>
      </w:r>
      <w:r>
        <w:rPr>
          <w:rFonts w:hint="default" w:ascii="Times New Roman" w:hAnsi="Times New Roman" w:eastAsia="宋体" w:cs="Times New Roman"/>
          <w:sz w:val="28"/>
          <w:szCs w:val="28"/>
          <w:lang w:val="en-US" w:eastAsia="zh-CN"/>
        </w:rPr>
        <w:t>人员</w:t>
      </w:r>
      <w:r>
        <w:rPr>
          <w:rFonts w:hint="default" w:ascii="Times New Roman" w:hAnsi="Times New Roman" w:eastAsia="宋体" w:cs="Times New Roman"/>
          <w:sz w:val="28"/>
          <w:szCs w:val="28"/>
        </w:rPr>
        <w:t>接触到收到最终审计报告用了多少周?</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i/>
          <w:sz w:val="28"/>
          <w:szCs w:val="28"/>
        </w:rPr>
      </w:pPr>
      <w:r>
        <w:rPr>
          <w:rFonts w:hint="default" w:ascii="Times New Roman" w:hAnsi="Times New Roman" w:eastAsia="宋体" w:cs="Times New Roman"/>
          <w:b/>
          <w:bCs/>
          <w:i w:val="0"/>
          <w:iCs w:val="0"/>
          <w:w w:val="100"/>
          <w:sz w:val="28"/>
          <w:szCs w:val="28"/>
          <w:lang w:val="en-US" w:eastAsia="en-US" w:bidi="ar-SA"/>
        </w:rPr>
        <w:t>126.</w:t>
      </w:r>
      <w:r>
        <w:rPr>
          <w:rFonts w:hint="default" w:ascii="Times New Roman" w:hAnsi="Times New Roman" w:eastAsia="宋体" w:cs="Times New Roman"/>
          <w:b/>
          <w:sz w:val="28"/>
          <w:szCs w:val="28"/>
        </w:rPr>
        <w:t>在实践中获得增值税退税:</w:t>
      </w:r>
      <w:r>
        <w:rPr>
          <w:rFonts w:hint="default" w:ascii="Times New Roman" w:hAnsi="Times New Roman" w:eastAsia="宋体" w:cs="Times New Roman"/>
          <w:sz w:val="28"/>
          <w:szCs w:val="28"/>
        </w:rPr>
        <w:t>近三年内，该</w:t>
      </w:r>
      <w:r>
        <w:rPr>
          <w:rFonts w:hint="default" w:ascii="Times New Roman" w:hAnsi="Times New Roman" w:eastAsia="宋体" w:cs="Times New Roman"/>
          <w:sz w:val="28"/>
          <w:szCs w:val="28"/>
          <w:lang w:val="en-US" w:eastAsia="zh-CN"/>
        </w:rPr>
        <w:t>企业</w:t>
      </w:r>
      <w:r>
        <w:rPr>
          <w:rFonts w:hint="default" w:ascii="Times New Roman" w:hAnsi="Times New Roman" w:eastAsia="宋体" w:cs="Times New Roman"/>
          <w:sz w:val="28"/>
          <w:szCs w:val="28"/>
        </w:rPr>
        <w:t>是否申请过增值税现金退税?</w:t>
      </w:r>
      <w:r>
        <w:rPr>
          <w:rFonts w:hint="default" w:ascii="Times New Roman" w:hAnsi="Times New Roman" w:eastAsia="宋体" w:cs="Times New Roman"/>
          <w:i/>
          <w:sz w:val="28"/>
          <w:szCs w:val="28"/>
        </w:rPr>
        <w:t>(</w:t>
      </w:r>
      <w:r>
        <w:rPr>
          <w:rFonts w:hint="default" w:ascii="Times New Roman" w:hAnsi="Times New Roman" w:eastAsia="宋体" w:cs="Times New Roman"/>
          <w:i/>
          <w:sz w:val="28"/>
          <w:szCs w:val="28"/>
          <w:lang w:eastAsia="zh-CN"/>
        </w:rPr>
        <w:t>不计分</w:t>
      </w:r>
      <w:r>
        <w:rPr>
          <w:rFonts w:hint="default" w:ascii="Times New Roman" w:hAnsi="Times New Roman" w:eastAsia="宋体" w:cs="Times New Roman"/>
          <w:i/>
          <w:sz w:val="28"/>
          <w:szCs w:val="28"/>
        </w:rPr>
        <w:t>)</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i/>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i w:val="0"/>
          <w:iCs w:val="0"/>
          <w:w w:val="100"/>
          <w:sz w:val="28"/>
          <w:szCs w:val="28"/>
          <w:lang w:val="en-US" w:eastAsia="en-US" w:bidi="ar-SA"/>
        </w:rPr>
        <w:t>127.</w:t>
      </w:r>
      <w:r>
        <w:rPr>
          <w:rFonts w:hint="default" w:ascii="Times New Roman" w:hAnsi="Times New Roman" w:eastAsia="宋体" w:cs="Times New Roman"/>
          <w:b/>
          <w:sz w:val="28"/>
          <w:szCs w:val="28"/>
        </w:rPr>
        <w:t>在</w:t>
      </w:r>
      <w:r>
        <w:rPr>
          <w:rFonts w:hint="default" w:ascii="Times New Roman" w:hAnsi="Times New Roman" w:eastAsia="宋体" w:cs="Times New Roman"/>
          <w:b/>
          <w:spacing w:val="40"/>
          <w:sz w:val="28"/>
          <w:szCs w:val="28"/>
        </w:rPr>
        <w:t>实践中</w:t>
      </w:r>
      <w:r>
        <w:rPr>
          <w:rFonts w:hint="default" w:ascii="Times New Roman" w:hAnsi="Times New Roman" w:eastAsia="宋体" w:cs="Times New Roman"/>
          <w:b/>
          <w:sz w:val="28"/>
          <w:szCs w:val="28"/>
        </w:rPr>
        <w:t>获得</w:t>
      </w:r>
      <w:r>
        <w:rPr>
          <w:rFonts w:hint="default" w:ascii="Times New Roman" w:hAnsi="Times New Roman" w:eastAsia="宋体" w:cs="Times New Roman"/>
          <w:b/>
          <w:spacing w:val="40"/>
          <w:sz w:val="28"/>
          <w:szCs w:val="28"/>
        </w:rPr>
        <w:t>增值税</w:t>
      </w:r>
      <w:r>
        <w:rPr>
          <w:rFonts w:hint="default" w:ascii="Times New Roman" w:hAnsi="Times New Roman" w:eastAsia="宋体" w:cs="Times New Roman"/>
          <w:b/>
          <w:sz w:val="28"/>
          <w:szCs w:val="28"/>
        </w:rPr>
        <w:t>退税</w:t>
      </w:r>
      <w:r>
        <w:rPr>
          <w:rFonts w:hint="default" w:ascii="Times New Roman" w:hAnsi="Times New Roman" w:eastAsia="宋体" w:cs="Times New Roman"/>
          <w:sz w:val="28"/>
          <w:szCs w:val="28"/>
        </w:rPr>
        <w:t>:</w:t>
      </w:r>
      <w:r>
        <w:rPr>
          <w:rFonts w:hint="default" w:ascii="Times New Roman" w:hAnsi="Times New Roman" w:eastAsia="宋体" w:cs="Times New Roman"/>
          <w:spacing w:val="40"/>
          <w:sz w:val="28"/>
          <w:szCs w:val="28"/>
        </w:rPr>
        <w:t>如果126题回答</w:t>
      </w:r>
      <w:r>
        <w:rPr>
          <w:rFonts w:hint="default" w:ascii="Times New Roman" w:hAnsi="Times New Roman" w:eastAsia="宋体" w:cs="Times New Roman"/>
          <w:spacing w:val="40"/>
          <w:sz w:val="28"/>
          <w:szCs w:val="28"/>
          <w:lang w:val="en-US" w:eastAsia="zh-CN"/>
        </w:rPr>
        <w:t>为</w:t>
      </w:r>
      <w:r>
        <w:rPr>
          <w:rFonts w:hint="default" w:ascii="Times New Roman" w:hAnsi="Times New Roman" w:eastAsia="宋体" w:cs="Times New Roman"/>
          <w:spacing w:val="40"/>
          <w:sz w:val="28"/>
          <w:szCs w:val="28"/>
        </w:rPr>
        <w:t>“否”，该</w:t>
      </w:r>
      <w:r>
        <w:rPr>
          <w:rFonts w:hint="default" w:ascii="Times New Roman" w:hAnsi="Times New Roman" w:eastAsia="宋体" w:cs="Times New Roman"/>
          <w:spacing w:val="40"/>
          <w:sz w:val="28"/>
          <w:szCs w:val="28"/>
          <w:lang w:val="en-US" w:eastAsia="zh-CN"/>
        </w:rPr>
        <w:t>企业</w:t>
      </w:r>
      <w:r>
        <w:rPr>
          <w:rFonts w:hint="default" w:ascii="Times New Roman" w:hAnsi="Times New Roman" w:eastAsia="宋体" w:cs="Times New Roman"/>
          <w:spacing w:val="40"/>
          <w:sz w:val="28"/>
          <w:szCs w:val="28"/>
        </w:rPr>
        <w:t>未申请增值税现金退税的主要原因是什么?</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127a.收到增值税现金退税的时间太长</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127b.增值税现金退税的申请过于复杂</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sz w:val="28"/>
          <w:szCs w:val="28"/>
        </w:rPr>
        <w:t>127c.该</w:t>
      </w:r>
      <w:r>
        <w:rPr>
          <w:rFonts w:hint="default" w:ascii="Times New Roman" w:hAnsi="Times New Roman" w:eastAsia="宋体" w:cs="Times New Roman"/>
          <w:sz w:val="28"/>
          <w:szCs w:val="28"/>
          <w:lang w:eastAsia="zh-CN"/>
        </w:rPr>
        <w:t>企业</w:t>
      </w:r>
      <w:r>
        <w:rPr>
          <w:rFonts w:hint="default" w:ascii="Times New Roman" w:hAnsi="Times New Roman" w:eastAsia="宋体" w:cs="Times New Roman"/>
          <w:sz w:val="28"/>
          <w:szCs w:val="28"/>
        </w:rPr>
        <w:t>不需要申请增值税现金退税</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i w:val="0"/>
          <w:iCs w:val="0"/>
          <w:w w:val="100"/>
          <w:sz w:val="28"/>
          <w:szCs w:val="28"/>
          <w:lang w:val="en-US" w:eastAsia="en-US" w:bidi="ar-SA"/>
        </w:rPr>
        <w:t>128.</w:t>
      </w:r>
      <w:r>
        <w:rPr>
          <w:rFonts w:hint="default" w:ascii="Times New Roman" w:hAnsi="Times New Roman" w:eastAsia="宋体" w:cs="Times New Roman"/>
          <w:b/>
          <w:sz w:val="28"/>
          <w:szCs w:val="28"/>
        </w:rPr>
        <w:t>在实践中获得增值税退税:</w:t>
      </w:r>
      <w:r>
        <w:rPr>
          <w:rFonts w:hint="default" w:ascii="Times New Roman" w:hAnsi="Times New Roman" w:eastAsia="宋体" w:cs="Times New Roman"/>
          <w:sz w:val="28"/>
          <w:szCs w:val="28"/>
        </w:rPr>
        <w:t>如果126题</w:t>
      </w:r>
      <w:r>
        <w:rPr>
          <w:rFonts w:hint="default" w:ascii="Times New Roman" w:hAnsi="Times New Roman" w:eastAsia="宋体" w:cs="Times New Roman"/>
          <w:sz w:val="28"/>
          <w:szCs w:val="28"/>
          <w:lang w:val="en-US" w:eastAsia="zh-CN"/>
        </w:rPr>
        <w:t>回答</w:t>
      </w:r>
      <w:r>
        <w:rPr>
          <w:rFonts w:hint="default" w:ascii="Times New Roman" w:hAnsi="Times New Roman" w:eastAsia="宋体" w:cs="Times New Roman"/>
          <w:sz w:val="28"/>
          <w:szCs w:val="28"/>
        </w:rPr>
        <w:t>为“是”，参照最近一次增值税现金退税，从</w:t>
      </w:r>
      <w:r>
        <w:rPr>
          <w:rFonts w:hint="default" w:ascii="Times New Roman" w:hAnsi="Times New Roman" w:eastAsia="宋体" w:cs="Times New Roman"/>
          <w:sz w:val="28"/>
          <w:szCs w:val="28"/>
          <w:lang w:val="en-US" w:eastAsia="zh-CN"/>
        </w:rPr>
        <w:t>企业</w:t>
      </w:r>
      <w:r>
        <w:rPr>
          <w:rFonts w:hint="default" w:ascii="Times New Roman" w:hAnsi="Times New Roman" w:eastAsia="宋体" w:cs="Times New Roman"/>
          <w:sz w:val="28"/>
          <w:szCs w:val="28"/>
        </w:rPr>
        <w:t>提交申请到收到退税需要多少周?</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i w:val="0"/>
          <w:iCs w:val="0"/>
          <w:w w:val="100"/>
          <w:sz w:val="28"/>
          <w:szCs w:val="28"/>
          <w:lang w:val="en-US" w:eastAsia="en-US" w:bidi="ar-SA"/>
        </w:rPr>
        <w:t>129.</w:t>
      </w:r>
      <w:r>
        <w:rPr>
          <w:rFonts w:hint="default" w:ascii="Times New Roman" w:hAnsi="Times New Roman" w:eastAsia="宋体" w:cs="Times New Roman"/>
          <w:b/>
          <w:sz w:val="28"/>
          <w:szCs w:val="28"/>
          <w:lang w:eastAsia="zh-CN"/>
        </w:rPr>
        <w:t>企业所得税</w:t>
      </w:r>
      <w:r>
        <w:rPr>
          <w:rFonts w:hint="default" w:ascii="Times New Roman" w:hAnsi="Times New Roman" w:eastAsia="宋体" w:cs="Times New Roman"/>
          <w:b/>
          <w:spacing w:val="-4"/>
          <w:sz w:val="28"/>
          <w:szCs w:val="28"/>
        </w:rPr>
        <w:t>的</w:t>
      </w:r>
      <w:r>
        <w:rPr>
          <w:rFonts w:hint="default" w:ascii="Times New Roman" w:hAnsi="Times New Roman" w:eastAsia="宋体" w:cs="Times New Roman"/>
          <w:b/>
          <w:sz w:val="28"/>
          <w:szCs w:val="28"/>
        </w:rPr>
        <w:t>有效</w:t>
      </w:r>
      <w:r>
        <w:rPr>
          <w:rFonts w:hint="default" w:ascii="Times New Roman" w:hAnsi="Times New Roman" w:eastAsia="宋体" w:cs="Times New Roman"/>
          <w:b/>
          <w:spacing w:val="-5"/>
          <w:sz w:val="28"/>
          <w:szCs w:val="28"/>
        </w:rPr>
        <w:t>税率</w:t>
      </w:r>
      <w:r>
        <w:rPr>
          <w:rFonts w:hint="default" w:ascii="Times New Roman" w:hAnsi="Times New Roman" w:eastAsia="宋体" w:cs="Times New Roman"/>
          <w:b/>
          <w:sz w:val="28"/>
          <w:szCs w:val="28"/>
        </w:rPr>
        <w:t>(ETR)</w:t>
      </w:r>
      <w:r>
        <w:rPr>
          <w:rFonts w:hint="default" w:ascii="Times New Roman" w:hAnsi="Times New Roman" w:eastAsia="宋体" w:cs="Times New Roman"/>
          <w:b/>
          <w:spacing w:val="-4"/>
          <w:sz w:val="28"/>
          <w:szCs w:val="28"/>
        </w:rPr>
        <w:t>:</w:t>
      </w:r>
      <w:r>
        <w:rPr>
          <w:rFonts w:hint="default" w:ascii="Times New Roman" w:hAnsi="Times New Roman" w:eastAsia="宋体" w:cs="Times New Roman"/>
          <w:spacing w:val="-4"/>
          <w:sz w:val="28"/>
          <w:szCs w:val="28"/>
          <w:lang w:val="en-US" w:eastAsia="zh-CN"/>
        </w:rPr>
        <w:t>在</w:t>
      </w:r>
      <w:r>
        <w:rPr>
          <w:rFonts w:hint="default" w:ascii="Times New Roman" w:hAnsi="Times New Roman" w:eastAsia="宋体" w:cs="Times New Roman"/>
          <w:spacing w:val="-4"/>
          <w:sz w:val="28"/>
          <w:szCs w:val="28"/>
        </w:rPr>
        <w:t>财政年度[插入上一个完整的财政年度]，作为年度总毛利的一部分，年度所得税的成本是多少?</w:t>
      </w:r>
      <w:r>
        <w:rPr>
          <w:rFonts w:hint="default" w:ascii="Times New Roman" w:hAnsi="Times New Roman" w:eastAsia="宋体" w:cs="Times New Roman"/>
          <w:sz w:val="28"/>
          <w:szCs w:val="28"/>
        </w:rPr>
        <w:t>请排除任何税收抵免或扣除。</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i/>
          <w:sz w:val="28"/>
          <w:szCs w:val="28"/>
        </w:rPr>
      </w:pPr>
      <w:r>
        <w:rPr>
          <w:rFonts w:hint="default" w:ascii="Times New Roman" w:hAnsi="Times New Roman" w:eastAsia="宋体" w:cs="Times New Roman"/>
          <w:i/>
          <w:sz w:val="28"/>
          <w:szCs w:val="28"/>
        </w:rPr>
        <w:t>注:如果尚未</w:t>
      </w:r>
      <w:r>
        <w:rPr>
          <w:rFonts w:hint="default" w:ascii="Times New Roman" w:hAnsi="Times New Roman" w:eastAsia="宋体" w:cs="Times New Roman"/>
          <w:i/>
          <w:sz w:val="28"/>
          <w:szCs w:val="28"/>
          <w:lang w:eastAsia="zh-CN"/>
        </w:rPr>
        <w:t>缴税</w:t>
      </w:r>
      <w:r>
        <w:rPr>
          <w:rFonts w:hint="default" w:ascii="Times New Roman" w:hAnsi="Times New Roman" w:eastAsia="宋体" w:cs="Times New Roman"/>
          <w:i/>
          <w:sz w:val="28"/>
          <w:szCs w:val="28"/>
        </w:rPr>
        <w:t>，请包括预计缴纳的税款。</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i/>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bCs/>
          <w:i w:val="0"/>
          <w:iCs w:val="0"/>
          <w:w w:val="100"/>
          <w:sz w:val="28"/>
          <w:szCs w:val="28"/>
          <w:lang w:val="en-US" w:eastAsia="en-US" w:bidi="ar-SA"/>
        </w:rPr>
        <w:t>130.</w:t>
      </w:r>
      <w:r>
        <w:rPr>
          <w:rFonts w:hint="default" w:ascii="Times New Roman" w:hAnsi="Times New Roman" w:eastAsia="宋体" w:cs="Times New Roman"/>
          <w:b/>
          <w:bCs w:val="0"/>
          <w:sz w:val="28"/>
          <w:szCs w:val="28"/>
        </w:rPr>
        <w:t>就业税和社</w:t>
      </w:r>
      <w:r>
        <w:rPr>
          <w:rFonts w:hint="default" w:ascii="Times New Roman" w:hAnsi="Times New Roman" w:eastAsia="宋体" w:cs="Times New Roman"/>
          <w:b/>
          <w:bCs w:val="0"/>
          <w:sz w:val="28"/>
          <w:szCs w:val="28"/>
          <w:lang w:val="en-US" w:eastAsia="zh-CN"/>
        </w:rPr>
        <w:t>保费</w:t>
      </w:r>
      <w:r>
        <w:rPr>
          <w:rFonts w:hint="default" w:ascii="Times New Roman" w:hAnsi="Times New Roman" w:eastAsia="宋体" w:cs="Times New Roman"/>
          <w:b/>
          <w:bCs w:val="0"/>
          <w:sz w:val="28"/>
          <w:szCs w:val="28"/>
        </w:rPr>
        <w:t>费的有效税率(ETR)</w:t>
      </w:r>
      <w:r>
        <w:rPr>
          <w:rFonts w:hint="default" w:ascii="Times New Roman" w:hAnsi="Times New Roman" w:eastAsia="宋体" w:cs="Times New Roman"/>
          <w:b w:val="0"/>
          <w:bCs/>
          <w:sz w:val="28"/>
          <w:szCs w:val="28"/>
        </w:rPr>
        <w:t>:请</w:t>
      </w:r>
      <w:r>
        <w:rPr>
          <w:rFonts w:hint="default" w:ascii="Times New Roman" w:hAnsi="Times New Roman" w:eastAsia="宋体" w:cs="Times New Roman"/>
          <w:b w:val="0"/>
          <w:bCs/>
          <w:spacing w:val="-14"/>
          <w:sz w:val="28"/>
          <w:szCs w:val="28"/>
        </w:rPr>
        <w:t>从</w:t>
      </w:r>
      <w:r>
        <w:rPr>
          <w:rFonts w:hint="default" w:ascii="Times New Roman" w:hAnsi="Times New Roman" w:eastAsia="宋体" w:cs="Times New Roman"/>
          <w:b w:val="0"/>
          <w:bCs/>
          <w:sz w:val="28"/>
          <w:szCs w:val="28"/>
        </w:rPr>
        <w:t>该</w:t>
      </w:r>
      <w:r>
        <w:rPr>
          <w:rFonts w:hint="default" w:ascii="Times New Roman" w:hAnsi="Times New Roman" w:eastAsia="宋体" w:cs="Times New Roman"/>
          <w:b w:val="0"/>
          <w:bCs/>
          <w:spacing w:val="-16"/>
          <w:sz w:val="28"/>
          <w:szCs w:val="28"/>
          <w:lang w:val="en-US" w:eastAsia="zh-CN"/>
        </w:rPr>
        <w:t>企业</w:t>
      </w:r>
      <w:r>
        <w:rPr>
          <w:rFonts w:hint="default" w:ascii="Times New Roman" w:hAnsi="Times New Roman" w:eastAsia="宋体" w:cs="Times New Roman"/>
          <w:b w:val="0"/>
          <w:bCs/>
          <w:spacing w:val="-16"/>
          <w:sz w:val="28"/>
          <w:szCs w:val="28"/>
        </w:rPr>
        <w:t>的财政年度损益表(插入上一个完整的财政年度)中提供以下</w:t>
      </w:r>
      <w:r>
        <w:rPr>
          <w:rFonts w:hint="default" w:ascii="Times New Roman" w:hAnsi="Times New Roman" w:eastAsia="宋体" w:cs="Times New Roman"/>
          <w:b w:val="0"/>
          <w:bCs/>
          <w:spacing w:val="-13"/>
          <w:sz w:val="28"/>
          <w:szCs w:val="28"/>
        </w:rPr>
        <w:t>信息:</w:t>
      </w:r>
    </w:p>
    <w:p>
      <w:pPr>
        <w:pStyle w:val="12"/>
        <w:keepNext w:val="0"/>
        <w:keepLines w:val="0"/>
        <w:pageBreakBefore w:val="0"/>
        <w:widowControl w:val="0"/>
        <w:numPr>
          <w:ilvl w:val="1"/>
          <w:numId w:val="0"/>
        </w:numPr>
        <w:tabs>
          <w:tab w:val="left" w:pos="12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i w:val="0"/>
          <w:iCs w:val="0"/>
          <w:w w:val="100"/>
          <w:sz w:val="28"/>
          <w:szCs w:val="28"/>
          <w:lang w:val="en-US" w:eastAsia="en-US" w:bidi="ar-SA"/>
        </w:rPr>
        <w:t>130.1.</w:t>
      </w:r>
      <w:r>
        <w:rPr>
          <w:rFonts w:hint="default" w:ascii="Times New Roman" w:hAnsi="Times New Roman" w:eastAsia="宋体" w:cs="Times New Roman"/>
          <w:sz w:val="28"/>
          <w:szCs w:val="28"/>
        </w:rPr>
        <w:t>年度劳动总成本</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包括工资、薪金、奖金、</w:t>
      </w:r>
      <w:r>
        <w:rPr>
          <w:rFonts w:hint="eastAsia" w:eastAsia="宋体" w:cs="Times New Roman"/>
          <w:sz w:val="28"/>
          <w:szCs w:val="28"/>
          <w:lang w:eastAsia="zh-CN"/>
        </w:rPr>
        <w:t>社保费</w:t>
      </w:r>
      <w:r>
        <w:rPr>
          <w:rFonts w:hint="default" w:ascii="Times New Roman" w:hAnsi="Times New Roman" w:eastAsia="宋体" w:cs="Times New Roman"/>
          <w:sz w:val="28"/>
          <w:szCs w:val="28"/>
          <w:lang w:eastAsia="zh-CN"/>
        </w:rPr>
        <w:t>。</w:t>
      </w:r>
    </w:p>
    <w:p>
      <w:pPr>
        <w:pStyle w:val="12"/>
        <w:keepNext w:val="0"/>
        <w:keepLines w:val="0"/>
        <w:pageBreakBefore w:val="0"/>
        <w:widowControl w:val="0"/>
        <w:numPr>
          <w:ilvl w:val="1"/>
          <w:numId w:val="0"/>
        </w:numPr>
        <w:tabs>
          <w:tab w:val="left" w:pos="1201"/>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i w:val="0"/>
          <w:iCs w:val="0"/>
          <w:w w:val="100"/>
          <w:sz w:val="28"/>
          <w:szCs w:val="28"/>
          <w:lang w:val="en-US" w:eastAsia="en-US" w:bidi="ar-SA"/>
        </w:rPr>
        <w:t>130.2.</w:t>
      </w:r>
      <w:r>
        <w:rPr>
          <w:rFonts w:hint="default" w:ascii="Times New Roman" w:hAnsi="Times New Roman" w:eastAsia="宋体" w:cs="Times New Roman"/>
          <w:sz w:val="28"/>
          <w:szCs w:val="28"/>
        </w:rPr>
        <w:t>其中</w:t>
      </w:r>
      <w:r>
        <w:rPr>
          <w:rFonts w:hint="eastAsia" w:eastAsia="宋体" w:cs="Times New Roman"/>
          <w:sz w:val="28"/>
          <w:szCs w:val="28"/>
          <w:lang w:eastAsia="zh-CN"/>
        </w:rPr>
        <w:t>社保费</w:t>
      </w:r>
      <w:r>
        <w:rPr>
          <w:rFonts w:hint="default" w:ascii="Times New Roman" w:hAnsi="Times New Roman" w:eastAsia="宋体" w:cs="Times New Roman"/>
          <w:sz w:val="28"/>
          <w:szCs w:val="28"/>
        </w:rPr>
        <w:t>和就业税的年度总成本，不包括已扣缴的</w:t>
      </w:r>
      <w:r>
        <w:rPr>
          <w:rFonts w:hint="default" w:ascii="Times New Roman" w:hAnsi="Times New Roman" w:eastAsia="宋体" w:cs="Times New Roman"/>
          <w:sz w:val="28"/>
          <w:szCs w:val="28"/>
          <w:lang w:val="en-US"/>
        </w:rPr>
        <w:t>职工税</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sz w:val="28"/>
          <w:szCs w:val="28"/>
        </w:rPr>
      </w:pPr>
      <w:r>
        <w:rPr>
          <w:rFonts w:hint="default" w:ascii="Times New Roman" w:hAnsi="Times New Roman" w:eastAsia="宋体" w:cs="Times New Roman"/>
          <w:b/>
          <w:bCs/>
          <w:i w:val="0"/>
          <w:iCs w:val="0"/>
          <w:w w:val="100"/>
          <w:sz w:val="28"/>
          <w:szCs w:val="28"/>
          <w:lang w:val="en-US" w:eastAsia="en-US" w:bidi="ar-SA"/>
        </w:rPr>
        <w:t>131.</w:t>
      </w:r>
      <w:r>
        <w:rPr>
          <w:rFonts w:hint="default" w:ascii="Times New Roman" w:hAnsi="Times New Roman" w:eastAsia="宋体" w:cs="Times New Roman"/>
          <w:b/>
          <w:sz w:val="28"/>
          <w:szCs w:val="28"/>
        </w:rPr>
        <w:t>消费税的</w:t>
      </w:r>
      <w:r>
        <w:rPr>
          <w:rFonts w:hint="default" w:ascii="Times New Roman" w:hAnsi="Times New Roman" w:eastAsia="宋体" w:cs="Times New Roman"/>
          <w:b/>
          <w:spacing w:val="-4"/>
          <w:sz w:val="28"/>
          <w:szCs w:val="28"/>
        </w:rPr>
        <w:t>有效</w:t>
      </w:r>
      <w:r>
        <w:rPr>
          <w:rFonts w:hint="default" w:ascii="Times New Roman" w:hAnsi="Times New Roman" w:eastAsia="宋体" w:cs="Times New Roman"/>
          <w:b/>
          <w:sz w:val="28"/>
          <w:szCs w:val="28"/>
        </w:rPr>
        <w:t>税率</w:t>
      </w:r>
      <w:r>
        <w:rPr>
          <w:rFonts w:hint="default" w:ascii="Times New Roman" w:hAnsi="Times New Roman" w:eastAsia="宋体" w:cs="Times New Roman"/>
          <w:b/>
          <w:spacing w:val="-5"/>
          <w:sz w:val="28"/>
          <w:szCs w:val="28"/>
        </w:rPr>
        <w:t>(ETR)</w:t>
      </w:r>
      <w:r>
        <w:rPr>
          <w:rFonts w:hint="default" w:ascii="Times New Roman" w:hAnsi="Times New Roman" w:eastAsia="宋体" w:cs="Times New Roman"/>
          <w:b/>
          <w:sz w:val="28"/>
          <w:szCs w:val="28"/>
        </w:rPr>
        <w:t>:</w:t>
      </w:r>
      <w:r>
        <w:rPr>
          <w:rFonts w:hint="default" w:ascii="Times New Roman" w:hAnsi="Times New Roman" w:eastAsia="宋体" w:cs="Times New Roman"/>
          <w:sz w:val="28"/>
          <w:szCs w:val="28"/>
          <w:lang w:val="en-US" w:eastAsia="zh-CN"/>
        </w:rPr>
        <w:t>在</w:t>
      </w:r>
      <w:r>
        <w:rPr>
          <w:rFonts w:hint="default" w:ascii="Times New Roman" w:hAnsi="Times New Roman" w:eastAsia="宋体" w:cs="Times New Roman"/>
          <w:sz w:val="28"/>
          <w:szCs w:val="28"/>
        </w:rPr>
        <w:t>财政年度[插入上一个完整的财政年度]，作为总销售额的一部分，所有消费税的成本是多少?请排除任何已经(或预计将)退还或抵扣的金额。</w:t>
      </w: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i/>
          <w:sz w:val="28"/>
          <w:szCs w:val="28"/>
        </w:rPr>
      </w:pPr>
      <w:r>
        <w:rPr>
          <w:rFonts w:hint="default" w:ascii="Times New Roman" w:hAnsi="Times New Roman" w:eastAsia="宋体" w:cs="Times New Roman"/>
          <w:i/>
          <w:sz w:val="28"/>
          <w:szCs w:val="28"/>
        </w:rPr>
        <w:t>注意:如果尚未</w:t>
      </w:r>
      <w:r>
        <w:rPr>
          <w:rFonts w:hint="default" w:ascii="Times New Roman" w:hAnsi="Times New Roman" w:eastAsia="宋体" w:cs="Times New Roman"/>
          <w:i/>
          <w:sz w:val="28"/>
          <w:szCs w:val="28"/>
          <w:lang w:eastAsia="zh-CN"/>
        </w:rPr>
        <w:t>缴税</w:t>
      </w:r>
      <w:r>
        <w:rPr>
          <w:rFonts w:hint="default" w:ascii="Times New Roman" w:hAnsi="Times New Roman" w:eastAsia="宋体" w:cs="Times New Roman"/>
          <w:i/>
          <w:sz w:val="28"/>
          <w:szCs w:val="28"/>
        </w:rPr>
        <w:t>，请包括预期</w:t>
      </w:r>
      <w:r>
        <w:rPr>
          <w:rFonts w:hint="default" w:ascii="Times New Roman" w:hAnsi="Times New Roman" w:eastAsia="宋体" w:cs="Times New Roman"/>
          <w:i/>
          <w:sz w:val="28"/>
          <w:szCs w:val="28"/>
          <w:lang w:val="en-US" w:eastAsia="zh-CN"/>
        </w:rPr>
        <w:t>缴纳</w:t>
      </w:r>
      <w:r>
        <w:rPr>
          <w:rFonts w:hint="default" w:ascii="Times New Roman" w:hAnsi="Times New Roman" w:eastAsia="宋体" w:cs="Times New Roman"/>
          <w:i/>
          <w:sz w:val="28"/>
          <w:szCs w:val="28"/>
        </w:rPr>
        <w:t>的税款。</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eastAsia" w:ascii="宋体" w:hAnsi="宋体" w:eastAsia="宋体" w:cs="宋体"/>
          <w:i/>
          <w:sz w:val="28"/>
          <w:szCs w:val="28"/>
        </w:rPr>
      </w:pPr>
    </w:p>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2" w:firstLineChars="200"/>
        <w:jc w:val="both"/>
        <w:textAlignment w:val="auto"/>
        <w:outlineLvl w:val="9"/>
        <w:rPr>
          <w:rFonts w:hint="eastAsia" w:ascii="宋体" w:hAnsi="宋体" w:eastAsia="宋体" w:cs="宋体"/>
          <w:b/>
          <w:sz w:val="28"/>
          <w:szCs w:val="28"/>
        </w:rPr>
      </w:pPr>
      <w:r>
        <w:rPr>
          <w:rFonts w:hint="eastAsia" w:ascii="宋体" w:hAnsi="宋体" w:eastAsia="宋体" w:cs="宋体"/>
          <w:b/>
          <w:color w:val="4471C4"/>
          <w:sz w:val="28"/>
          <w:szCs w:val="28"/>
        </w:rPr>
        <w:t>备选方案:如果无法通过</w:t>
      </w:r>
      <w:r>
        <w:rPr>
          <w:rFonts w:hint="eastAsia" w:ascii="宋体" w:hAnsi="宋体" w:eastAsia="宋体" w:cs="宋体"/>
          <w:b/>
          <w:color w:val="4471C4"/>
          <w:sz w:val="28"/>
          <w:szCs w:val="28"/>
          <w:lang w:val="en-US" w:eastAsia="zh-CN"/>
        </w:rPr>
        <w:t>企业</w:t>
      </w:r>
      <w:r>
        <w:rPr>
          <w:rFonts w:hint="eastAsia" w:ascii="宋体" w:hAnsi="宋体" w:eastAsia="宋体" w:cs="宋体"/>
          <w:b/>
          <w:color w:val="4471C4"/>
          <w:sz w:val="28"/>
          <w:szCs w:val="28"/>
        </w:rPr>
        <w:t>层面的调查及时收集</w:t>
      </w:r>
      <w:r>
        <w:rPr>
          <w:rFonts w:hint="eastAsia" w:ascii="宋体" w:hAnsi="宋体" w:eastAsia="宋体" w:cs="宋体"/>
          <w:b/>
          <w:color w:val="4471C4"/>
          <w:sz w:val="28"/>
          <w:szCs w:val="28"/>
          <w:lang w:val="en-US" w:eastAsia="zh-CN"/>
        </w:rPr>
        <w:t>遵守</w:t>
      </w:r>
      <w:r>
        <w:rPr>
          <w:rFonts w:hint="eastAsia" w:ascii="宋体" w:hAnsi="宋体" w:eastAsia="宋体" w:cs="宋体"/>
          <w:b/>
          <w:color w:val="4471C4"/>
          <w:sz w:val="28"/>
          <w:szCs w:val="28"/>
        </w:rPr>
        <w:t>税收法规的数据，则通过专家咨询收集此类数据</w:t>
      </w:r>
      <w:r>
        <w:rPr>
          <w:rFonts w:hint="eastAsia" w:ascii="宋体" w:hAnsi="宋体" w:eastAsia="宋体" w:cs="宋体"/>
          <w:b/>
          <w:color w:val="4471C4"/>
          <w:sz w:val="28"/>
          <w:szCs w:val="28"/>
          <w:lang w:eastAsia="zh-CN"/>
        </w:rPr>
        <w:t>，</w:t>
      </w:r>
      <w:r>
        <w:rPr>
          <w:rFonts w:hint="eastAsia" w:ascii="宋体" w:hAnsi="宋体" w:eastAsia="宋体" w:cs="宋体"/>
          <w:b/>
          <w:color w:val="4471C4"/>
          <w:sz w:val="28"/>
          <w:szCs w:val="28"/>
        </w:rPr>
        <w:t>使用以下参数和问题:</w:t>
      </w:r>
    </w:p>
    <w:p>
      <w:pPr>
        <w:pStyle w:val="5"/>
        <w:keepNext w:val="0"/>
        <w:keepLines w:val="0"/>
        <w:pageBreakBefore w:val="0"/>
        <w:widowControl w:val="0"/>
        <w:kinsoku/>
        <w:wordWrap/>
        <w:overflowPunct/>
        <w:topLinePunct w:val="0"/>
        <w:autoSpaceDE w:val="0"/>
        <w:autoSpaceDN w:val="0"/>
        <w:bidi w:val="0"/>
        <w:adjustRightInd/>
        <w:snapToGrid/>
        <w:spacing w:before="11"/>
        <w:textAlignment w:val="auto"/>
        <w:outlineLvl w:val="9"/>
        <w:rPr>
          <w:b/>
          <w:sz w:val="21"/>
        </w:rPr>
      </w:pPr>
    </w:p>
    <w:tbl>
      <w:tblPr>
        <w:tblStyle w:val="8"/>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61"/>
        <w:gridCol w:w="6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9454" w:type="dxa"/>
            <w:gridSpan w:val="2"/>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最大的城市</w:t>
            </w:r>
          </w:p>
        </w:tc>
        <w:tc>
          <w:tcPr>
            <w:tcW w:w="6393"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30" w:lineRule="atLeast"/>
              <w:ind w:left="0" w:right="162"/>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经济</w:t>
            </w:r>
            <w:r>
              <w:rPr>
                <w:rFonts w:hint="eastAsia" w:ascii="宋体" w:hAnsi="宋体" w:eastAsia="宋体" w:cs="宋体"/>
                <w:sz w:val="24"/>
                <w:szCs w:val="24"/>
                <w:lang w:val="en-US" w:eastAsia="zh-CN"/>
              </w:rPr>
              <w:t>体中</w:t>
            </w:r>
            <w:r>
              <w:rPr>
                <w:rFonts w:hint="eastAsia" w:ascii="宋体" w:hAnsi="宋体" w:eastAsia="宋体" w:cs="宋体"/>
                <w:sz w:val="24"/>
                <w:szCs w:val="24"/>
              </w:rPr>
              <w:t>最大的(人口最多</w:t>
            </w:r>
            <w:r>
              <w:rPr>
                <w:rFonts w:hint="eastAsia" w:ascii="宋体" w:hAnsi="宋体" w:eastAsia="宋体" w:cs="宋体"/>
                <w:sz w:val="24"/>
                <w:szCs w:val="24"/>
                <w:lang w:val="en-US" w:eastAsia="zh-CN"/>
              </w:rPr>
              <w:t>的</w:t>
            </w:r>
            <w:r>
              <w:rPr>
                <w:rFonts w:hint="eastAsia" w:ascii="宋体" w:hAnsi="宋体" w:eastAsia="宋体" w:cs="宋体"/>
                <w:sz w:val="24"/>
                <w:szCs w:val="24"/>
              </w:rPr>
              <w:t>)城市。地理位置决定了适用于企业的税收监管框架。对于</w:t>
            </w:r>
            <w:r>
              <w:rPr>
                <w:rFonts w:hint="eastAsia" w:ascii="宋体" w:hAnsi="宋体" w:eastAsia="宋体" w:cs="宋体"/>
                <w:sz w:val="24"/>
                <w:szCs w:val="24"/>
                <w:lang w:val="en-US" w:eastAsia="zh-CN"/>
              </w:rPr>
              <w:t>维度三</w:t>
            </w:r>
            <w:r>
              <w:rPr>
                <w:rFonts w:hint="eastAsia" w:ascii="宋体" w:hAnsi="宋体" w:eastAsia="宋体" w:cs="宋体"/>
                <w:sz w:val="24"/>
                <w:szCs w:val="24"/>
              </w:rPr>
              <w:t>，如果一个经济体中不同地区的税收制度效率不同，专家将被要求提供有关最大城市的公共服务信息。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lang w:eastAsia="zh-CN"/>
              </w:rPr>
            </w:pPr>
            <w:r>
              <w:rPr>
                <w:rFonts w:hint="eastAsia" w:ascii="宋体" w:hAnsi="宋体" w:eastAsia="宋体" w:cs="宋体"/>
                <w:b/>
                <w:sz w:val="24"/>
                <w:szCs w:val="24"/>
              </w:rPr>
              <w:t>税收</w:t>
            </w:r>
            <w:r>
              <w:rPr>
                <w:rFonts w:hint="eastAsia" w:ascii="宋体" w:hAnsi="宋体" w:eastAsia="宋体" w:cs="宋体"/>
                <w:b/>
                <w:sz w:val="24"/>
                <w:szCs w:val="24"/>
                <w:lang w:val="en-US" w:eastAsia="zh-CN"/>
              </w:rPr>
              <w:t>居住地</w:t>
            </w:r>
          </w:p>
        </w:tc>
        <w:tc>
          <w:tcPr>
            <w:tcW w:w="6393"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税</w:t>
            </w:r>
            <w:r>
              <w:rPr>
                <w:rFonts w:hint="eastAsia" w:ascii="宋体" w:hAnsi="宋体" w:eastAsia="宋体" w:cs="宋体"/>
                <w:sz w:val="24"/>
                <w:szCs w:val="24"/>
                <w:lang w:val="en-US" w:eastAsia="zh-CN"/>
              </w:rPr>
              <w:t>收居住地</w:t>
            </w:r>
            <w:r>
              <w:rPr>
                <w:rFonts w:hint="eastAsia" w:ascii="宋体" w:hAnsi="宋体" w:eastAsia="宋体" w:cs="宋体"/>
                <w:sz w:val="24"/>
                <w:szCs w:val="24"/>
              </w:rPr>
              <w:t>决定了</w:t>
            </w:r>
            <w:r>
              <w:rPr>
                <w:rFonts w:hint="eastAsia" w:ascii="宋体" w:hAnsi="宋体" w:eastAsia="宋体" w:cs="宋体"/>
                <w:sz w:val="24"/>
                <w:szCs w:val="24"/>
                <w:lang w:val="en-US" w:eastAsia="zh-CN"/>
              </w:rPr>
              <w:t>企业</w:t>
            </w:r>
            <w:r>
              <w:rPr>
                <w:rFonts w:hint="eastAsia" w:ascii="宋体" w:hAnsi="宋体" w:eastAsia="宋体" w:cs="宋体"/>
                <w:sz w:val="24"/>
                <w:szCs w:val="24"/>
              </w:rPr>
              <w:t>是否</w:t>
            </w:r>
            <w:r>
              <w:rPr>
                <w:rFonts w:hint="eastAsia" w:ascii="宋体" w:hAnsi="宋体" w:eastAsia="宋体" w:cs="宋体"/>
                <w:sz w:val="24"/>
                <w:szCs w:val="24"/>
                <w:lang w:val="en-US" w:eastAsia="zh-CN"/>
              </w:rPr>
              <w:t>为该经济体内法律规定的</w:t>
            </w:r>
            <w:r>
              <w:rPr>
                <w:rFonts w:hint="eastAsia" w:ascii="宋体" w:hAnsi="宋体" w:eastAsia="宋体" w:cs="宋体"/>
                <w:sz w:val="24"/>
                <w:szCs w:val="24"/>
              </w:rPr>
              <w:t>居民/</w:t>
            </w:r>
            <w:r>
              <w:rPr>
                <w:rFonts w:hint="eastAsia" w:ascii="宋体" w:hAnsi="宋体" w:eastAsia="宋体" w:cs="宋体"/>
                <w:sz w:val="24"/>
                <w:szCs w:val="24"/>
                <w:lang w:val="en-US" w:eastAsia="zh-CN"/>
              </w:rPr>
              <w:t>税收注册地</w:t>
            </w:r>
            <w:r>
              <w:rPr>
                <w:rFonts w:hint="eastAsia" w:ascii="宋体" w:hAnsi="宋体" w:eastAsia="宋体" w:cs="宋体"/>
                <w:sz w:val="24"/>
                <w:szCs w:val="24"/>
              </w:rPr>
              <w:t>。专家们将被要求提供</w:t>
            </w:r>
            <w:r>
              <w:rPr>
                <w:rFonts w:hint="eastAsia" w:ascii="宋体" w:hAnsi="宋体" w:eastAsia="宋体" w:cs="宋体"/>
                <w:sz w:val="24"/>
                <w:szCs w:val="24"/>
                <w:lang w:val="en-US" w:eastAsia="zh-CN"/>
              </w:rPr>
              <w:t>有关</w:t>
            </w:r>
            <w:r>
              <w:rPr>
                <w:rFonts w:hint="eastAsia" w:ascii="宋体" w:hAnsi="宋体" w:eastAsia="宋体" w:cs="宋体"/>
                <w:sz w:val="24"/>
                <w:szCs w:val="24"/>
              </w:rPr>
              <w:t>被评估经济体</w:t>
            </w:r>
            <w:r>
              <w:rPr>
                <w:rFonts w:hint="eastAsia" w:ascii="宋体" w:hAnsi="宋体" w:eastAsia="宋体" w:cs="宋体"/>
                <w:sz w:val="24"/>
                <w:szCs w:val="24"/>
                <w:lang w:val="en-US" w:eastAsia="zh-CN"/>
              </w:rPr>
              <w:t>税收居住地</w:t>
            </w:r>
            <w:r>
              <w:rPr>
                <w:rFonts w:hint="eastAsia" w:ascii="宋体" w:hAnsi="宋体" w:eastAsia="宋体" w:cs="宋体"/>
                <w:sz w:val="24"/>
                <w:szCs w:val="24"/>
              </w:rPr>
              <w:t>的</w:t>
            </w:r>
            <w:r>
              <w:rPr>
                <w:rFonts w:hint="eastAsia" w:ascii="宋体" w:hAnsi="宋体" w:eastAsia="宋体" w:cs="宋体"/>
                <w:sz w:val="24"/>
                <w:szCs w:val="24"/>
                <w:lang w:val="en-US" w:eastAsia="zh-CN"/>
              </w:rPr>
              <w:t>企业</w:t>
            </w:r>
            <w:r>
              <w:rPr>
                <w:rFonts w:hint="eastAsia" w:ascii="宋体" w:hAnsi="宋体" w:eastAsia="宋体" w:cs="宋体"/>
                <w:sz w:val="24"/>
                <w:szCs w:val="24"/>
              </w:rPr>
              <w:t>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306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rPr>
              <w:t>行业和活动</w:t>
            </w:r>
          </w:p>
        </w:tc>
        <w:tc>
          <w:tcPr>
            <w:tcW w:w="6393"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line="230" w:lineRule="atLeast"/>
              <w:ind w:left="0" w:right="162"/>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没有确定具体的行业。</w:t>
            </w:r>
            <w:r>
              <w:rPr>
                <w:rFonts w:hint="eastAsia" w:ascii="宋体" w:hAnsi="宋体" w:eastAsia="宋体" w:cs="宋体"/>
                <w:sz w:val="24"/>
                <w:szCs w:val="24"/>
                <w:lang w:val="en-US" w:eastAsia="zh-CN"/>
              </w:rPr>
              <w:t>企业</w:t>
            </w:r>
            <w:r>
              <w:rPr>
                <w:rFonts w:hint="eastAsia" w:ascii="宋体" w:hAnsi="宋体" w:eastAsia="宋体" w:cs="宋体"/>
                <w:sz w:val="24"/>
                <w:szCs w:val="24"/>
              </w:rPr>
              <w:t>可以是任何部门和/或行业，不包括矿</w:t>
            </w:r>
            <w:r>
              <w:rPr>
                <w:rFonts w:hint="eastAsia" w:ascii="宋体" w:hAnsi="宋体" w:eastAsia="宋体" w:cs="宋体"/>
                <w:sz w:val="24"/>
                <w:szCs w:val="24"/>
                <w:lang w:val="en-US" w:eastAsia="zh-CN"/>
              </w:rPr>
              <w:t>业</w:t>
            </w:r>
            <w:r>
              <w:rPr>
                <w:rFonts w:hint="eastAsia" w:ascii="宋体" w:hAnsi="宋体" w:eastAsia="宋体" w:cs="宋体"/>
                <w:sz w:val="24"/>
                <w:szCs w:val="24"/>
              </w:rPr>
              <w:t>、采掘</w:t>
            </w:r>
            <w:r>
              <w:rPr>
                <w:rFonts w:hint="eastAsia" w:ascii="宋体" w:hAnsi="宋体" w:eastAsia="宋体" w:cs="宋体"/>
                <w:sz w:val="24"/>
                <w:szCs w:val="24"/>
                <w:lang w:val="en-US" w:eastAsia="zh-CN"/>
              </w:rPr>
              <w:t>业</w:t>
            </w:r>
            <w:r>
              <w:rPr>
                <w:rFonts w:hint="eastAsia" w:ascii="宋体" w:hAnsi="宋体" w:eastAsia="宋体" w:cs="宋体"/>
                <w:sz w:val="24"/>
                <w:szCs w:val="24"/>
              </w:rPr>
              <w:t>和金融</w:t>
            </w:r>
            <w:r>
              <w:rPr>
                <w:rFonts w:hint="eastAsia" w:ascii="宋体" w:hAnsi="宋体" w:eastAsia="宋体" w:cs="宋体"/>
                <w:sz w:val="24"/>
                <w:szCs w:val="24"/>
                <w:lang w:val="en-US" w:eastAsia="zh-CN"/>
              </w:rPr>
              <w:t>业</w:t>
            </w:r>
            <w:r>
              <w:rPr>
                <w:rFonts w:hint="eastAsia" w:ascii="宋体" w:hAnsi="宋体" w:eastAsia="宋体" w:cs="宋体"/>
                <w:sz w:val="24"/>
                <w:szCs w:val="24"/>
              </w:rPr>
              <w:t>。</w:t>
            </w:r>
          </w:p>
        </w:tc>
      </w:tr>
    </w:tbl>
    <w:p>
      <w:pPr>
        <w:pStyle w:val="5"/>
        <w:keepNext w:val="0"/>
        <w:keepLines w:val="0"/>
        <w:pageBreakBefore w:val="0"/>
        <w:widowControl w:val="0"/>
        <w:kinsoku/>
        <w:wordWrap/>
        <w:overflowPunct/>
        <w:topLinePunct w:val="0"/>
        <w:autoSpaceDE w:val="0"/>
        <w:autoSpaceDN w:val="0"/>
        <w:bidi w:val="0"/>
        <w:adjustRightInd/>
        <w:snapToGrid/>
        <w:spacing w:before="9"/>
        <w:textAlignment w:val="auto"/>
        <w:outlineLvl w:val="9"/>
        <w:rPr>
          <w:b w:val="0"/>
          <w:bCs/>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bCs/>
          <w:i w:val="0"/>
          <w:iCs w:val="0"/>
          <w:w w:val="100"/>
          <w:sz w:val="28"/>
          <w:szCs w:val="28"/>
          <w:lang w:val="en-US" w:eastAsia="en-US" w:bidi="ar-SA"/>
        </w:rPr>
        <w:t>132.</w:t>
      </w:r>
      <w:r>
        <w:rPr>
          <w:rFonts w:hint="default" w:ascii="Times New Roman" w:hAnsi="Times New Roman" w:eastAsia="宋体" w:cs="Times New Roman"/>
          <w:b/>
          <w:bCs/>
          <w:sz w:val="28"/>
          <w:szCs w:val="28"/>
        </w:rPr>
        <w:t>在实践中，[独立投诉审查机制/问题96中选择的答案]从提</w:t>
      </w:r>
      <w:r>
        <w:rPr>
          <w:rFonts w:hint="default" w:ascii="Times New Roman" w:hAnsi="Times New Roman" w:eastAsia="宋体" w:cs="Times New Roman"/>
          <w:b/>
          <w:bCs/>
          <w:sz w:val="28"/>
          <w:szCs w:val="28"/>
          <w:lang w:val="en-US" w:eastAsia="zh-CN"/>
        </w:rPr>
        <w:t>出</w:t>
      </w:r>
      <w:r>
        <w:rPr>
          <w:rFonts w:hint="default" w:ascii="Times New Roman" w:hAnsi="Times New Roman" w:eastAsia="宋体" w:cs="Times New Roman"/>
          <w:b/>
          <w:bCs/>
          <w:sz w:val="28"/>
          <w:szCs w:val="28"/>
        </w:rPr>
        <w:t>到做出决定，审查税务审计评估投诉通常需要多长时间?请注意，</w:t>
      </w:r>
      <w:r>
        <w:rPr>
          <w:rFonts w:hint="default" w:ascii="Times New Roman" w:hAnsi="Times New Roman" w:eastAsia="宋体" w:cs="Times New Roman"/>
          <w:b/>
          <w:bCs/>
          <w:sz w:val="28"/>
          <w:szCs w:val="28"/>
          <w:lang w:val="en-US" w:eastAsia="zh-CN"/>
        </w:rPr>
        <w:t>这里</w:t>
      </w:r>
      <w:r>
        <w:rPr>
          <w:rFonts w:hint="default" w:ascii="Times New Roman" w:hAnsi="Times New Roman" w:eastAsia="宋体" w:cs="Times New Roman"/>
          <w:b/>
          <w:bCs/>
          <w:sz w:val="28"/>
          <w:szCs w:val="28"/>
        </w:rPr>
        <w:t>的时间不包括税务审查或税务审计的时间。</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b w:val="0"/>
          <w:bCs/>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bCs/>
          <w:i w:val="0"/>
          <w:iCs w:val="0"/>
          <w:w w:val="100"/>
          <w:sz w:val="28"/>
          <w:szCs w:val="28"/>
          <w:lang w:val="en-US" w:eastAsia="en-US" w:bidi="ar-SA"/>
        </w:rPr>
        <w:t>133.</w:t>
      </w:r>
      <w:r>
        <w:rPr>
          <w:rFonts w:hint="default" w:ascii="Times New Roman" w:hAnsi="Times New Roman" w:eastAsia="宋体" w:cs="Times New Roman"/>
          <w:b/>
          <w:bCs/>
          <w:sz w:val="28"/>
          <w:szCs w:val="28"/>
        </w:rPr>
        <w:t>[对于问题40中选择的每</w:t>
      </w:r>
      <w:r>
        <w:rPr>
          <w:rFonts w:hint="default" w:ascii="Times New Roman" w:hAnsi="Times New Roman" w:eastAsia="宋体" w:cs="Times New Roman"/>
          <w:b/>
          <w:bCs/>
          <w:sz w:val="28"/>
          <w:szCs w:val="28"/>
          <w:lang w:val="en-US" w:eastAsia="zh-CN"/>
        </w:rPr>
        <w:t>一项</w:t>
      </w:r>
      <w:r>
        <w:rPr>
          <w:rFonts w:hint="default" w:ascii="Times New Roman" w:hAnsi="Times New Roman" w:eastAsia="宋体" w:cs="Times New Roman"/>
          <w:b/>
          <w:bCs/>
          <w:sz w:val="28"/>
          <w:szCs w:val="28"/>
        </w:rPr>
        <w:t>]如果对问题43的回答是肯定的，在实践中，遵守环境报告每年大约需要多少时间(以</w:t>
      </w:r>
      <w:r>
        <w:rPr>
          <w:rFonts w:hint="default" w:ascii="Times New Roman" w:hAnsi="Times New Roman" w:eastAsia="宋体" w:cs="Times New Roman"/>
          <w:b/>
          <w:bCs/>
          <w:sz w:val="28"/>
          <w:szCs w:val="28"/>
          <w:lang w:val="en-US" w:eastAsia="zh-CN"/>
        </w:rPr>
        <w:t>工作</w:t>
      </w:r>
      <w:r>
        <w:rPr>
          <w:rFonts w:hint="default" w:ascii="Times New Roman" w:hAnsi="Times New Roman" w:eastAsia="宋体" w:cs="Times New Roman"/>
          <w:b/>
          <w:bCs/>
          <w:sz w:val="28"/>
          <w:szCs w:val="28"/>
        </w:rPr>
        <w:t>时间计算)?</w:t>
      </w:r>
    </w:p>
    <w:p>
      <w:pPr>
        <w:pStyle w:val="5"/>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560" w:firstLineChars="200"/>
        <w:jc w:val="both"/>
        <w:textAlignment w:val="auto"/>
        <w:outlineLvl w:val="9"/>
        <w:rPr>
          <w:rFonts w:hint="default" w:ascii="Times New Roman" w:hAnsi="Times New Roman" w:eastAsia="宋体" w:cs="Times New Roman"/>
          <w:b w:val="0"/>
          <w:bCs/>
          <w:sz w:val="28"/>
          <w:szCs w:val="28"/>
        </w:rPr>
      </w:pPr>
    </w:p>
    <w:p>
      <w:pPr>
        <w:pStyle w:val="12"/>
        <w:keepNext w:val="0"/>
        <w:keepLines w:val="0"/>
        <w:pageBreakBefore w:val="0"/>
        <w:widowControl w:val="0"/>
        <w:numPr>
          <w:ilvl w:val="0"/>
          <w:numId w:val="0"/>
        </w:numPr>
        <w:tabs>
          <w:tab w:val="left" w:pos="572"/>
        </w:tabs>
        <w:kinsoku/>
        <w:wordWrap/>
        <w:overflowPunct/>
        <w:topLinePunct w:val="0"/>
        <w:autoSpaceDE w:val="0"/>
        <w:autoSpaceDN w:val="0"/>
        <w:bidi w:val="0"/>
        <w:adjustRightInd/>
        <w:snapToGrid/>
        <w:spacing w:before="0" w:after="0" w:line="400" w:lineRule="exact"/>
        <w:ind w:left="0" w:leftChars="0" w:right="0" w:rightChars="0" w:firstLine="562" w:firstLineChars="200"/>
        <w:jc w:val="both"/>
        <w:textAlignment w:val="auto"/>
        <w:outlineLvl w:val="9"/>
        <w:rPr>
          <w:rFonts w:hint="default" w:ascii="Times New Roman" w:hAnsi="Times New Roman" w:eastAsia="宋体" w:cs="Times New Roman"/>
          <w:b w:val="0"/>
          <w:bCs/>
          <w:sz w:val="28"/>
          <w:szCs w:val="28"/>
        </w:rPr>
      </w:pPr>
      <w:r>
        <w:rPr>
          <w:rFonts w:hint="default" w:ascii="Times New Roman" w:hAnsi="Times New Roman" w:eastAsia="宋体" w:cs="Times New Roman"/>
          <w:b/>
          <w:bCs/>
          <w:i w:val="0"/>
          <w:iCs w:val="0"/>
          <w:w w:val="100"/>
          <w:sz w:val="28"/>
          <w:szCs w:val="28"/>
          <w:lang w:val="en-US" w:eastAsia="en-US" w:bidi="ar-SA"/>
        </w:rPr>
        <w:t>134.</w:t>
      </w:r>
      <w:r>
        <w:rPr>
          <w:rFonts w:hint="default" w:ascii="Times New Roman" w:hAnsi="Times New Roman" w:eastAsia="宋体" w:cs="Times New Roman"/>
          <w:b/>
          <w:bCs/>
          <w:sz w:val="28"/>
          <w:szCs w:val="28"/>
        </w:rPr>
        <w:t>[对于问题40中选择的每</w:t>
      </w:r>
      <w:r>
        <w:rPr>
          <w:rFonts w:hint="default" w:ascii="Times New Roman" w:hAnsi="Times New Roman" w:eastAsia="宋体" w:cs="Times New Roman"/>
          <w:b/>
          <w:bCs/>
          <w:sz w:val="28"/>
          <w:szCs w:val="28"/>
          <w:lang w:val="en-US" w:eastAsia="zh-CN"/>
        </w:rPr>
        <w:t>一项</w:t>
      </w:r>
      <w:r>
        <w:rPr>
          <w:rFonts w:hint="default" w:ascii="Times New Roman" w:hAnsi="Times New Roman" w:eastAsia="宋体" w:cs="Times New Roman"/>
          <w:b/>
          <w:bCs/>
          <w:sz w:val="28"/>
          <w:szCs w:val="28"/>
        </w:rPr>
        <w:t>]在实践中，完成环境税务审计需要多长时间，以周为单位?请告知从审计开始到最终具为报告</w:t>
      </w:r>
      <w:r>
        <w:rPr>
          <w:rFonts w:hint="default" w:ascii="Times New Roman" w:hAnsi="Times New Roman" w:eastAsia="宋体" w:cs="Times New Roman"/>
          <w:b/>
          <w:bCs/>
          <w:sz w:val="28"/>
          <w:szCs w:val="28"/>
          <w:lang w:val="en-US" w:eastAsia="zh-CN"/>
        </w:rPr>
        <w:t>的</w:t>
      </w:r>
      <w:r>
        <w:rPr>
          <w:rFonts w:hint="default" w:ascii="Times New Roman" w:hAnsi="Times New Roman" w:eastAsia="宋体" w:cs="Times New Roman"/>
          <w:b/>
          <w:bCs/>
          <w:sz w:val="28"/>
          <w:szCs w:val="28"/>
        </w:rPr>
        <w:t>大概时间。</w:t>
      </w:r>
    </w:p>
    <w:p>
      <w:pPr>
        <w:pStyle w:val="5"/>
        <w:keepNext w:val="0"/>
        <w:keepLines w:val="0"/>
        <w:pageBreakBefore w:val="0"/>
        <w:widowControl w:val="0"/>
        <w:kinsoku/>
        <w:wordWrap/>
        <w:overflowPunct/>
        <w:topLinePunct w:val="0"/>
        <w:autoSpaceDE w:val="0"/>
        <w:autoSpaceDN w:val="0"/>
        <w:bidi w:val="0"/>
        <w:adjustRightInd/>
        <w:snapToGrid/>
        <w:spacing w:before="2" w:after="1"/>
        <w:textAlignment w:val="auto"/>
        <w:outlineLvl w:val="9"/>
        <w:rPr>
          <w:b/>
        </w:rPr>
      </w:pP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76"/>
        <w:gridCol w:w="1351"/>
        <w:gridCol w:w="1080"/>
        <w:gridCol w:w="13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color w:val="4471C4"/>
                <w:sz w:val="24"/>
                <w:szCs w:val="24"/>
              </w:rPr>
              <w:t>3.1遵守</w:t>
            </w:r>
            <w:r>
              <w:rPr>
                <w:rFonts w:hint="eastAsia" w:ascii="宋体" w:hAnsi="宋体" w:eastAsia="宋体" w:cs="宋体"/>
                <w:b/>
                <w:color w:val="4471C4"/>
                <w:sz w:val="24"/>
                <w:szCs w:val="24"/>
                <w:lang w:val="en-US" w:eastAsia="zh-CN"/>
              </w:rPr>
              <w:t>税收</w:t>
            </w:r>
            <w:r>
              <w:rPr>
                <w:rFonts w:hint="eastAsia" w:ascii="宋体" w:hAnsi="宋体" w:eastAsia="宋体" w:cs="宋体"/>
                <w:b/>
                <w:color w:val="4471C4"/>
                <w:sz w:val="24"/>
                <w:szCs w:val="24"/>
              </w:rPr>
              <w:t>法规的时间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3.1.1</w:t>
            </w:r>
            <w:r>
              <w:rPr>
                <w:rFonts w:hint="eastAsia" w:ascii="宋体" w:hAnsi="宋体" w:eastAsia="宋体" w:cs="宋体"/>
                <w:b/>
                <w:sz w:val="24"/>
                <w:szCs w:val="24"/>
              </w:rPr>
              <w:t>
</w:t>
            </w:r>
            <w:r>
              <w:rPr>
                <w:rFonts w:hint="eastAsia" w:ascii="宋体" w:hAnsi="宋体" w:eastAsia="宋体" w:cs="宋体"/>
                <w:b/>
                <w:sz w:val="24"/>
                <w:szCs w:val="24"/>
                <w:lang w:val="en-US" w:eastAsia="zh-CN"/>
              </w:rPr>
              <w:t>申报</w:t>
            </w:r>
            <w:r>
              <w:rPr>
                <w:rFonts w:hint="eastAsia" w:ascii="宋体" w:hAnsi="宋体" w:eastAsia="宋体" w:cs="宋体"/>
                <w:b/>
                <w:sz w:val="24"/>
                <w:szCs w:val="24"/>
              </w:rPr>
              <w:t>和</w:t>
            </w:r>
            <w:r>
              <w:rPr>
                <w:rFonts w:hint="eastAsia" w:ascii="宋体" w:hAnsi="宋体" w:eastAsia="宋体" w:cs="宋体"/>
                <w:b/>
                <w:sz w:val="24"/>
                <w:szCs w:val="24"/>
                <w:lang w:val="en-US" w:eastAsia="zh-CN"/>
              </w:rPr>
              <w:t>缴税</w:t>
            </w:r>
            <w:r>
              <w:rPr>
                <w:rFonts w:hint="eastAsia" w:ascii="宋体" w:hAnsi="宋体" w:eastAsia="宋体" w:cs="宋体"/>
                <w:b/>
                <w:sz w:val="24"/>
                <w:szCs w:val="24"/>
              </w:rPr>
              <w:t>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eastAsia="zh-CN"/>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准备、</w:t>
            </w:r>
            <w:r>
              <w:rPr>
                <w:rFonts w:hint="eastAsia" w:ascii="宋体" w:hAnsi="宋体" w:eastAsia="宋体" w:cs="宋体"/>
                <w:sz w:val="24"/>
                <w:szCs w:val="24"/>
                <w:lang w:eastAsia="zh-CN"/>
              </w:rPr>
              <w:t>申报</w:t>
            </w:r>
            <w:r>
              <w:rPr>
                <w:rFonts w:hint="eastAsia" w:ascii="宋体" w:hAnsi="宋体" w:eastAsia="宋体" w:cs="宋体"/>
                <w:sz w:val="24"/>
                <w:szCs w:val="24"/>
              </w:rPr>
              <w:t>、付款总时间(121或122)</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lang w:val="en-US" w:eastAsia="zh-CN"/>
              </w:rPr>
            </w:pPr>
            <w:r>
              <w:rPr>
                <w:rFonts w:hint="eastAsia" w:ascii="宋体" w:hAnsi="宋体" w:eastAsia="宋体" w:cs="宋体"/>
                <w:b/>
                <w:spacing w:val="-2"/>
                <w:sz w:val="24"/>
                <w:szCs w:val="24"/>
              </w:rPr>
              <w:t>3.1.2</w:t>
            </w:r>
            <w:r>
              <w:rPr>
                <w:rFonts w:hint="eastAsia" w:ascii="宋体" w:hAnsi="宋体" w:eastAsia="宋体" w:cs="宋体"/>
                <w:b/>
                <w:sz w:val="24"/>
                <w:szCs w:val="24"/>
              </w:rPr>
              <w:t>
使用电子系统</w:t>
            </w:r>
            <w:r>
              <w:rPr>
                <w:rFonts w:hint="eastAsia" w:ascii="宋体" w:hAnsi="宋体" w:eastAsia="宋体" w:cs="宋体"/>
                <w:b/>
                <w:sz w:val="24"/>
                <w:szCs w:val="24"/>
                <w:lang w:val="en-US" w:eastAsia="zh-CN"/>
              </w:rPr>
              <w:t>报税和缴税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eastAsia="zh-CN"/>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以电子方式</w:t>
            </w:r>
            <w:r>
              <w:rPr>
                <w:rFonts w:hint="eastAsia" w:ascii="宋体" w:hAnsi="宋体" w:eastAsia="宋体" w:cs="宋体"/>
                <w:sz w:val="24"/>
                <w:szCs w:val="24"/>
                <w:lang w:val="en-US" w:eastAsia="zh-CN"/>
              </w:rPr>
              <w:t>报税</w:t>
            </w:r>
            <w:r>
              <w:rPr>
                <w:rFonts w:hint="eastAsia" w:ascii="宋体" w:hAnsi="宋体" w:eastAsia="宋体" w:cs="宋体"/>
                <w:sz w:val="24"/>
                <w:szCs w:val="24"/>
              </w:rPr>
              <w:t>的</w:t>
            </w:r>
            <w:r>
              <w:rPr>
                <w:rFonts w:hint="eastAsia" w:ascii="宋体" w:hAnsi="宋体" w:eastAsia="宋体" w:cs="宋体"/>
                <w:sz w:val="24"/>
                <w:szCs w:val="24"/>
                <w:lang w:val="en-US" w:eastAsia="zh-CN"/>
              </w:rPr>
              <w:t>企业比例</w:t>
            </w:r>
            <w:r>
              <w:rPr>
                <w:rFonts w:hint="eastAsia" w:ascii="宋体" w:hAnsi="宋体" w:eastAsia="宋体" w:cs="宋体"/>
                <w:sz w:val="24"/>
                <w:szCs w:val="24"/>
              </w:rPr>
              <w:t>(123)</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100(7%)</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以电子方式纳税的</w:t>
            </w:r>
            <w:r>
              <w:rPr>
                <w:rFonts w:hint="eastAsia" w:ascii="宋体" w:hAnsi="宋体" w:eastAsia="宋体" w:cs="宋体"/>
                <w:sz w:val="24"/>
                <w:szCs w:val="24"/>
                <w:lang w:val="en-US" w:eastAsia="zh-CN"/>
              </w:rPr>
              <w:t>企业</w:t>
            </w:r>
            <w:r>
              <w:rPr>
                <w:rFonts w:hint="eastAsia" w:ascii="宋体" w:hAnsi="宋体" w:eastAsia="宋体" w:cs="宋体"/>
                <w:sz w:val="24"/>
                <w:szCs w:val="24"/>
              </w:rPr>
              <w:t>比例(124)</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100(7%)</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3.1.3</w:t>
            </w:r>
            <w:r>
              <w:rPr>
                <w:rFonts w:hint="eastAsia" w:ascii="宋体" w:hAnsi="宋体" w:eastAsia="宋体" w:cs="宋体"/>
                <w:b/>
                <w:spacing w:val="-2"/>
                <w:sz w:val="24"/>
                <w:szCs w:val="24"/>
                <w:lang w:val="en-US" w:eastAsia="zh-CN"/>
              </w:rPr>
              <w:t xml:space="preserve"> </w:t>
            </w:r>
            <w:r>
              <w:rPr>
                <w:rFonts w:hint="eastAsia" w:ascii="宋体" w:hAnsi="宋体" w:eastAsia="宋体" w:cs="宋体"/>
                <w:b/>
                <w:sz w:val="24"/>
                <w:szCs w:val="24"/>
                <w:lang w:eastAsia="zh-CN"/>
              </w:rPr>
              <w:t>一般税务</w:t>
            </w:r>
            <w:r>
              <w:rPr>
                <w:rFonts w:hint="eastAsia" w:ascii="宋体" w:hAnsi="宋体" w:eastAsia="宋体" w:cs="宋体"/>
                <w:b/>
                <w:sz w:val="24"/>
                <w:szCs w:val="24"/>
              </w:rPr>
              <w:t>审计的持续时间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完成审计所需的总时间(125)</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3.1.4</w:t>
            </w:r>
            <w:r>
              <w:rPr>
                <w:rFonts w:hint="eastAsia" w:ascii="宋体" w:hAnsi="宋体" w:eastAsia="宋体" w:cs="宋体"/>
                <w:b/>
                <w:sz w:val="24"/>
                <w:szCs w:val="24"/>
              </w:rPr>
              <w:t>
税务纠纷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审查税务纠纷的时间(132)</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352"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lang w:eastAsia="zh-CN"/>
              </w:rPr>
            </w:pPr>
            <w:r>
              <w:rPr>
                <w:rFonts w:hint="eastAsia" w:ascii="宋体" w:hAnsi="宋体" w:eastAsia="宋体" w:cs="宋体"/>
                <w:b/>
                <w:spacing w:val="-2"/>
                <w:sz w:val="24"/>
                <w:szCs w:val="24"/>
              </w:rPr>
              <w:t>3.1.5</w:t>
            </w:r>
            <w:r>
              <w:rPr>
                <w:rFonts w:hint="eastAsia" w:ascii="宋体" w:hAnsi="宋体" w:eastAsia="宋体" w:cs="宋体"/>
                <w:b/>
                <w:sz w:val="24"/>
                <w:szCs w:val="24"/>
              </w:rPr>
              <w:t>
</w:t>
            </w:r>
            <w:r>
              <w:rPr>
                <w:rFonts w:hint="eastAsia" w:ascii="宋体" w:hAnsi="宋体" w:eastAsia="宋体" w:cs="宋体"/>
                <w:b/>
                <w:sz w:val="24"/>
                <w:szCs w:val="24"/>
                <w:lang w:eastAsia="zh-CN"/>
              </w:rPr>
              <w:t>获得增值税退税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在实践中获得增值税退税(127c或128)</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3.1.6</w:t>
            </w:r>
            <w:r>
              <w:rPr>
                <w:rFonts w:hint="eastAsia" w:ascii="宋体" w:hAnsi="宋体" w:eastAsia="宋体" w:cs="宋体"/>
                <w:b/>
                <w:spacing w:val="-2"/>
                <w:sz w:val="24"/>
                <w:szCs w:val="24"/>
                <w:lang w:val="en-US" w:eastAsia="zh-CN"/>
              </w:rPr>
              <w:t xml:space="preserve"> </w:t>
            </w:r>
            <w:r>
              <w:rPr>
                <w:rFonts w:hint="eastAsia" w:ascii="宋体" w:hAnsi="宋体" w:eastAsia="宋体" w:cs="宋体"/>
                <w:b/>
                <w:w w:val="95"/>
                <w:sz w:val="24"/>
                <w:szCs w:val="24"/>
              </w:rPr>
              <w:t>环境报告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textAlignment w:val="auto"/>
              <w:outlineLvl w:val="9"/>
              <w:rPr>
                <w:rFonts w:hint="eastAsia" w:ascii="宋体" w:hAnsi="宋体" w:eastAsia="宋体" w:cs="宋体"/>
                <w:sz w:val="24"/>
                <w:szCs w:val="24"/>
              </w:rPr>
            </w:pPr>
            <w:r>
              <w:rPr>
                <w:rFonts w:hint="eastAsia" w:ascii="宋体" w:hAnsi="宋体" w:eastAsia="宋体" w:cs="宋体"/>
                <w:sz w:val="24"/>
                <w:szCs w:val="24"/>
              </w:rPr>
              <w:t>遵守环境报告的时间(133)</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352" w:type="dxa"/>
            <w:gridSpan w:val="4"/>
            <w:shd w:val="clear" w:color="auto" w:fill="E7EBF5"/>
            <w:vAlign w:val="center"/>
          </w:tcPr>
          <w:p>
            <w:pPr>
              <w:pStyle w:val="13"/>
              <w:keepNext w:val="0"/>
              <w:keepLines w:val="0"/>
              <w:pageBreakBefore w:val="0"/>
              <w:widowControl w:val="0"/>
              <w:tabs>
                <w:tab w:val="left" w:pos="988"/>
              </w:tabs>
              <w:kinsoku/>
              <w:wordWrap/>
              <w:overflowPunct/>
              <w:topLinePunct w:val="0"/>
              <w:autoSpaceDE w:val="0"/>
              <w:autoSpaceDN w:val="0"/>
              <w:bidi w:val="0"/>
              <w:adjustRightInd/>
              <w:snapToGrid/>
              <w:spacing w:before="0"/>
              <w:ind w:left="0"/>
              <w:textAlignment w:val="auto"/>
              <w:outlineLvl w:val="9"/>
              <w:rPr>
                <w:rFonts w:hint="eastAsia" w:ascii="宋体" w:hAnsi="宋体" w:eastAsia="宋体" w:cs="宋体"/>
                <w:b/>
                <w:sz w:val="24"/>
                <w:szCs w:val="24"/>
                <w:lang w:eastAsia="zh-CN"/>
              </w:rPr>
            </w:pPr>
            <w:r>
              <w:rPr>
                <w:rFonts w:hint="eastAsia" w:ascii="宋体" w:hAnsi="宋体" w:eastAsia="宋体" w:cs="宋体"/>
                <w:b/>
                <w:spacing w:val="-2"/>
                <w:sz w:val="24"/>
                <w:szCs w:val="24"/>
              </w:rPr>
              <w:t>3.1.7</w:t>
            </w:r>
            <w:r>
              <w:rPr>
                <w:rFonts w:hint="eastAsia" w:ascii="宋体" w:hAnsi="宋体" w:eastAsia="宋体" w:cs="宋体"/>
                <w:b/>
                <w:spacing w:val="-2"/>
                <w:sz w:val="24"/>
                <w:szCs w:val="24"/>
                <w:lang w:val="en-US" w:eastAsia="zh-CN"/>
              </w:rPr>
              <w:t xml:space="preserve"> </w:t>
            </w:r>
            <w:r>
              <w:rPr>
                <w:rFonts w:hint="eastAsia" w:ascii="宋体" w:hAnsi="宋体" w:eastAsia="宋体" w:cs="宋体"/>
                <w:b/>
                <w:w w:val="95"/>
                <w:sz w:val="24"/>
                <w:szCs w:val="24"/>
                <w:lang w:eastAsia="zh-CN"/>
              </w:rPr>
              <w:t>环境审计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总</w:t>
            </w:r>
            <w:r>
              <w:rPr>
                <w:rFonts w:hint="eastAsia" w:ascii="宋体"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textAlignment w:val="auto"/>
              <w:outlineLvl w:val="9"/>
              <w:rPr>
                <w:rFonts w:hint="eastAsia" w:ascii="宋体" w:hAnsi="宋体" w:eastAsia="宋体" w:cs="宋体"/>
                <w:sz w:val="24"/>
                <w:szCs w:val="24"/>
              </w:rPr>
            </w:pPr>
            <w:r>
              <w:rPr>
                <w:rFonts w:hint="eastAsia" w:ascii="宋体" w:hAnsi="宋体" w:eastAsia="宋体" w:cs="宋体"/>
                <w:sz w:val="24"/>
                <w:szCs w:val="24"/>
              </w:rPr>
              <w:t>完成环境税务审计的时间(134分)</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textAlignment w:val="auto"/>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总</w:t>
            </w:r>
            <w:r>
              <w:rPr>
                <w:rFonts w:hint="eastAsia" w:ascii="宋体" w:hAnsi="宋体" w:eastAsia="宋体" w:cs="宋体"/>
                <w:b/>
                <w:sz w:val="24"/>
                <w:szCs w:val="24"/>
              </w:rPr>
              <w:t>分</w:t>
            </w:r>
          </w:p>
        </w:tc>
        <w:tc>
          <w:tcPr>
            <w:tcW w:w="1351"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pacing w:val="-5"/>
                <w:sz w:val="24"/>
                <w:szCs w:val="24"/>
                <w:lang w:eastAsia="zh-CN"/>
              </w:rPr>
              <w:t>100</w:t>
            </w:r>
            <w:r>
              <w:rPr>
                <w:rFonts w:hint="eastAsia" w:ascii="宋体" w:hAnsi="宋体" w:eastAsia="宋体" w:cs="宋体"/>
                <w:b/>
                <w:spacing w:val="-5"/>
                <w:sz w:val="24"/>
                <w:szCs w:val="24"/>
              </w:rPr>
              <w:t>.</w:t>
            </w:r>
          </w:p>
        </w:tc>
        <w:tc>
          <w:tcPr>
            <w:tcW w:w="1080"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shd w:val="clear" w:color="auto" w:fill="FFC000"/>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pacing w:val="-5"/>
                <w:sz w:val="24"/>
                <w:szCs w:val="24"/>
                <w:lang w:eastAsia="zh-CN"/>
              </w:rPr>
              <w:t>100</w:t>
            </w:r>
            <w:r>
              <w:rPr>
                <w:rFonts w:hint="eastAsia" w:ascii="宋体" w:hAnsi="宋体" w:eastAsia="宋体" w:cs="宋体"/>
                <w:spacing w:val="-5"/>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5576" w:type="dxa"/>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textAlignment w:val="auto"/>
              <w:outlineLvl w:val="9"/>
              <w:rPr>
                <w:rFonts w:hint="eastAsia" w:ascii="宋体" w:hAnsi="宋体" w:eastAsia="宋体" w:cs="宋体"/>
                <w:b/>
                <w:sz w:val="24"/>
                <w:szCs w:val="24"/>
              </w:rPr>
            </w:pPr>
            <w:r>
              <w:rPr>
                <w:rFonts w:hint="eastAsia" w:ascii="宋体" w:hAnsi="宋体" w:eastAsia="宋体" w:cs="宋体"/>
                <w:b/>
                <w:color w:val="4471C4"/>
                <w:sz w:val="24"/>
                <w:szCs w:val="24"/>
              </w:rPr>
              <w:t>3.2税收成本*</w:t>
            </w:r>
          </w:p>
        </w:tc>
        <w:tc>
          <w:tcPr>
            <w:tcW w:w="1351" w:type="dxa"/>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p>
        </w:tc>
        <w:tc>
          <w:tcPr>
            <w:tcW w:w="1080" w:type="dxa"/>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p>
        </w:tc>
        <w:tc>
          <w:tcPr>
            <w:tcW w:w="1345" w:type="dxa"/>
            <w:shd w:val="clear" w:color="auto" w:fill="CCD4E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textAlignment w:val="auto"/>
              <w:outlineLvl w:val="9"/>
              <w:rPr>
                <w:rFonts w:hint="eastAsia" w:ascii="宋体" w:hAnsi="宋体" w:eastAsia="宋体" w:cs="宋体"/>
                <w:b/>
                <w:sz w:val="24"/>
                <w:szCs w:val="24"/>
              </w:rPr>
            </w:pPr>
            <w:r>
              <w:rPr>
                <w:rFonts w:hint="eastAsia" w:ascii="宋体" w:hAnsi="宋体" w:eastAsia="宋体" w:cs="宋体"/>
                <w:b/>
                <w:spacing w:val="-2"/>
                <w:sz w:val="24"/>
                <w:szCs w:val="24"/>
              </w:rPr>
              <w:t>指标</w:t>
            </w:r>
          </w:p>
        </w:tc>
        <w:tc>
          <w:tcPr>
            <w:tcW w:w="1351"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企业灵活度得分</w:t>
            </w:r>
          </w:p>
        </w:tc>
        <w:tc>
          <w:tcPr>
            <w:tcW w:w="1080"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lang w:eastAsia="zh-CN"/>
              </w:rPr>
            </w:pPr>
            <w:r>
              <w:rPr>
                <w:rFonts w:hint="eastAsia" w:ascii="宋体" w:hAnsi="宋体" w:eastAsia="宋体" w:cs="宋体"/>
                <w:b/>
                <w:spacing w:val="-5"/>
                <w:sz w:val="24"/>
                <w:szCs w:val="24"/>
                <w:lang w:eastAsia="zh-CN"/>
              </w:rPr>
              <w:t>社会效益得分</w:t>
            </w:r>
          </w:p>
        </w:tc>
        <w:tc>
          <w:tcPr>
            <w:tcW w:w="1345" w:type="dxa"/>
            <w:vAlign w:val="center"/>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总</w:t>
            </w:r>
            <w:r>
              <w:rPr>
                <w:rFonts w:hint="eastAsia" w:ascii="宋体" w:hAnsi="宋体" w:eastAsia="宋体" w:cs="宋体"/>
                <w:b/>
                <w:sz w:val="24"/>
                <w:szCs w:val="24"/>
              </w:rPr>
              <w:t>分</w:t>
            </w:r>
          </w:p>
        </w:tc>
      </w:tr>
    </w:tbl>
    <w:p>
      <w:pPr>
        <w:keepNext w:val="0"/>
        <w:keepLines w:val="0"/>
        <w:pageBreakBefore w:val="0"/>
        <w:widowControl w:val="0"/>
        <w:kinsoku/>
        <w:wordWrap/>
        <w:overflowPunct/>
        <w:topLinePunct w:val="0"/>
        <w:autoSpaceDE w:val="0"/>
        <w:autoSpaceDN w:val="0"/>
        <w:bidi w:val="0"/>
        <w:adjustRightInd/>
        <w:snapToGrid/>
        <w:spacing w:after="0"/>
        <w:textAlignment w:val="auto"/>
        <w:outlineLvl w:val="9"/>
        <w:rPr>
          <w:sz w:val="20"/>
        </w:rPr>
        <w:sectPr>
          <w:type w:val="continuous"/>
          <w:pgSz w:w="12240" w:h="15840"/>
          <w:pgMar w:top="1440" w:right="1240" w:bottom="1410" w:left="1320" w:header="720" w:footer="720" w:gutter="0"/>
          <w:cols w:space="720" w:num="1"/>
        </w:sectPr>
      </w:pPr>
    </w:p>
    <w:tbl>
      <w:tblPr>
        <w:tblStyle w:val="8"/>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76"/>
        <w:gridCol w:w="1351"/>
        <w:gridCol w:w="1080"/>
        <w:gridCol w:w="13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企业所得</w:t>
            </w:r>
            <w:r>
              <w:rPr>
                <w:rFonts w:hint="eastAsia" w:ascii="宋体" w:hAnsi="宋体" w:eastAsia="宋体" w:cs="宋体"/>
                <w:sz w:val="24"/>
                <w:szCs w:val="24"/>
              </w:rPr>
              <w:t>税的有效税率(ETR) (129)</w:t>
            </w:r>
          </w:p>
        </w:tc>
        <w:tc>
          <w:tcPr>
            <w:tcW w:w="1351"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100(33%)</w:t>
            </w:r>
          </w:p>
        </w:tc>
        <w:tc>
          <w:tcPr>
            <w:tcW w:w="1080"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5576" w:type="dxa"/>
          </w:tcPr>
          <w:p>
            <w:pPr>
              <w:pStyle w:val="13"/>
              <w:keepNext w:val="0"/>
              <w:keepLines w:val="0"/>
              <w:pageBreakBefore w:val="0"/>
              <w:widowControl w:val="0"/>
              <w:kinsoku/>
              <w:wordWrap/>
              <w:overflowPunct/>
              <w:topLinePunct w:val="0"/>
              <w:autoSpaceDE w:val="0"/>
              <w:autoSpaceDN w:val="0"/>
              <w:bidi w:val="0"/>
              <w:adjustRightInd/>
              <w:snapToGrid/>
              <w:spacing w:before="0" w:line="230" w:lineRule="atLeast"/>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就业税和社会缴费的有效税率(ETR)(130.1和130.2)</w:t>
            </w:r>
          </w:p>
        </w:tc>
        <w:tc>
          <w:tcPr>
            <w:tcW w:w="1351"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100(33%)</w:t>
            </w:r>
          </w:p>
        </w:tc>
        <w:tc>
          <w:tcPr>
            <w:tcW w:w="1080"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增值税（</w:t>
            </w:r>
            <w:r>
              <w:rPr>
                <w:rFonts w:hint="eastAsia" w:ascii="宋体" w:hAnsi="宋体" w:eastAsia="宋体" w:cs="宋体"/>
                <w:sz w:val="24"/>
                <w:szCs w:val="24"/>
              </w:rPr>
              <w:t>消费税</w:t>
            </w:r>
            <w:r>
              <w:rPr>
                <w:rFonts w:hint="eastAsia" w:ascii="宋体" w:hAnsi="宋体" w:eastAsia="宋体" w:cs="宋体"/>
                <w:sz w:val="24"/>
                <w:szCs w:val="24"/>
                <w:lang w:val="en-US" w:eastAsia="zh-CN"/>
              </w:rPr>
              <w:t>）</w:t>
            </w:r>
            <w:r>
              <w:rPr>
                <w:rFonts w:hint="eastAsia" w:ascii="宋体" w:hAnsi="宋体" w:eastAsia="宋体" w:cs="宋体"/>
                <w:sz w:val="24"/>
                <w:szCs w:val="24"/>
              </w:rPr>
              <w:t>有效税率(ETR) (131)</w:t>
            </w:r>
          </w:p>
        </w:tc>
        <w:tc>
          <w:tcPr>
            <w:tcW w:w="1351"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100(33%)</w:t>
            </w:r>
          </w:p>
        </w:tc>
        <w:tc>
          <w:tcPr>
            <w:tcW w:w="1080"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76"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0"/>
              <w:ind w:left="0"/>
              <w:jc w:val="both"/>
              <w:textAlignment w:val="auto"/>
              <w:outlineLvl w:val="9"/>
              <w:rPr>
                <w:rFonts w:hint="eastAsia" w:ascii="宋体" w:hAnsi="宋体" w:eastAsia="宋体" w:cs="宋体"/>
                <w:b/>
                <w:sz w:val="24"/>
                <w:szCs w:val="24"/>
              </w:rPr>
            </w:pPr>
            <w:r>
              <w:rPr>
                <w:rFonts w:hint="eastAsia" w:ascii="宋体" w:hAnsi="宋体" w:eastAsia="宋体" w:cs="宋体"/>
                <w:b/>
                <w:sz w:val="24"/>
                <w:szCs w:val="24"/>
                <w:lang w:val="en-US" w:eastAsia="zh-CN"/>
              </w:rPr>
              <w:t>总</w:t>
            </w:r>
            <w:r>
              <w:rPr>
                <w:rFonts w:hint="eastAsia" w:ascii="宋体" w:hAnsi="宋体" w:eastAsia="宋体" w:cs="宋体"/>
                <w:b/>
                <w:sz w:val="24"/>
                <w:szCs w:val="24"/>
              </w:rPr>
              <w:t>分</w:t>
            </w:r>
          </w:p>
        </w:tc>
        <w:tc>
          <w:tcPr>
            <w:tcW w:w="1351"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pacing w:val="-5"/>
                <w:sz w:val="24"/>
                <w:szCs w:val="24"/>
                <w:lang w:eastAsia="zh-CN"/>
              </w:rPr>
              <w:t>100</w:t>
            </w:r>
            <w:r>
              <w:rPr>
                <w:rFonts w:hint="eastAsia" w:ascii="宋体" w:hAnsi="宋体" w:eastAsia="宋体" w:cs="宋体"/>
                <w:b/>
                <w:spacing w:val="-5"/>
                <w:sz w:val="24"/>
                <w:szCs w:val="24"/>
              </w:rPr>
              <w:t>.</w:t>
            </w:r>
          </w:p>
        </w:tc>
        <w:tc>
          <w:tcPr>
            <w:tcW w:w="1080"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sz w:val="24"/>
                <w:szCs w:val="24"/>
                <w:lang w:eastAsia="zh-CN"/>
              </w:rPr>
            </w:pPr>
            <w:r>
              <w:rPr>
                <w:rFonts w:hint="eastAsia" w:ascii="宋体" w:hAnsi="宋体" w:eastAsia="宋体" w:cs="宋体"/>
                <w:spacing w:val="-4"/>
                <w:sz w:val="24"/>
                <w:szCs w:val="24"/>
                <w:lang w:eastAsia="zh-CN"/>
              </w:rPr>
              <w:t>n.a.</w:t>
            </w:r>
          </w:p>
        </w:tc>
        <w:tc>
          <w:tcPr>
            <w:tcW w:w="1345" w:type="dxa"/>
            <w:shd w:val="clear" w:color="auto" w:fill="FFC000"/>
          </w:tcPr>
          <w:p>
            <w:pPr>
              <w:pStyle w:val="13"/>
              <w:keepNext w:val="0"/>
              <w:keepLines w:val="0"/>
              <w:pageBreakBefore w:val="0"/>
              <w:widowControl w:val="0"/>
              <w:kinsoku/>
              <w:wordWrap/>
              <w:overflowPunct/>
              <w:topLinePunct w:val="0"/>
              <w:autoSpaceDE w:val="0"/>
              <w:autoSpaceDN w:val="0"/>
              <w:bidi w:val="0"/>
              <w:adjustRightInd/>
              <w:snapToGrid/>
              <w:spacing w:before="0"/>
              <w:ind w:left="0"/>
              <w:jc w:val="center"/>
              <w:textAlignment w:val="auto"/>
              <w:outlineLvl w:val="9"/>
              <w:rPr>
                <w:rFonts w:hint="eastAsia" w:ascii="宋体" w:hAnsi="宋体" w:eastAsia="宋体" w:cs="宋体"/>
                <w:b/>
                <w:sz w:val="24"/>
                <w:szCs w:val="24"/>
              </w:rPr>
            </w:pPr>
            <w:r>
              <w:rPr>
                <w:rFonts w:hint="eastAsia" w:ascii="宋体" w:hAnsi="宋体" w:eastAsia="宋体" w:cs="宋体"/>
                <w:b/>
                <w:spacing w:val="-5"/>
                <w:sz w:val="24"/>
                <w:szCs w:val="24"/>
                <w:lang w:eastAsia="zh-CN"/>
              </w:rPr>
              <w:t>100</w:t>
            </w:r>
            <w:r>
              <w:rPr>
                <w:rFonts w:hint="eastAsia" w:ascii="宋体" w:hAnsi="宋体" w:eastAsia="宋体" w:cs="宋体"/>
                <w:b/>
                <w:spacing w:val="-5"/>
                <w:sz w:val="24"/>
                <w:szCs w:val="24"/>
              </w:rPr>
              <w:t>.</w:t>
            </w:r>
          </w:p>
        </w:tc>
      </w:tr>
    </w:tbl>
    <w:p>
      <w:pPr>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0"/>
        <w:jc w:val="left"/>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i/>
          <w:sz w:val="24"/>
          <w:szCs w:val="24"/>
        </w:rPr>
        <w:t>注:</w:t>
      </w:r>
      <w:r>
        <w:rPr>
          <w:rFonts w:hint="default" w:ascii="Times New Roman" w:hAnsi="Times New Roman" w:eastAsia="宋体" w:cs="Times New Roman"/>
          <w:sz w:val="24"/>
          <w:szCs w:val="24"/>
        </w:rPr>
        <w:t>n.a.=不适用(指对企业或社会的影响不明确或不存在的情况)。ETR=有效税率;FFP=</w:t>
      </w:r>
      <w:r>
        <w:rPr>
          <w:rFonts w:hint="eastAsia" w:eastAsia="宋体" w:cs="Times New Roman"/>
          <w:sz w:val="24"/>
          <w:szCs w:val="24"/>
          <w:lang w:eastAsia="zh-CN"/>
        </w:rPr>
        <w:t>企业灵活度</w:t>
      </w:r>
      <w:r>
        <w:rPr>
          <w:rFonts w:hint="default" w:ascii="Times New Roman" w:hAnsi="Times New Roman" w:eastAsia="宋体" w:cs="Times New Roman"/>
          <w:sz w:val="24"/>
          <w:szCs w:val="24"/>
          <w:lang w:eastAsia="zh-CN"/>
        </w:rPr>
        <w:t>得分</w:t>
      </w:r>
      <w:r>
        <w:rPr>
          <w:rFonts w:hint="default" w:ascii="Times New Roman" w:hAnsi="Times New Roman" w:eastAsia="宋体" w:cs="Times New Roman"/>
          <w:sz w:val="24"/>
          <w:szCs w:val="24"/>
        </w:rPr>
        <w:t>;SBP=社会效益</w:t>
      </w:r>
      <w:r>
        <w:rPr>
          <w:rFonts w:hint="default" w:ascii="Times New Roman" w:hAnsi="Times New Roman" w:eastAsia="宋体" w:cs="Times New Roman"/>
          <w:sz w:val="24"/>
          <w:szCs w:val="24"/>
          <w:lang w:val="en-US" w:eastAsia="zh-CN"/>
        </w:rPr>
        <w:t>得分</w:t>
      </w:r>
      <w:r>
        <w:rPr>
          <w:rFonts w:hint="default" w:ascii="Times New Roman" w:hAnsi="Times New Roman" w:eastAsia="宋体" w:cs="Times New Roman"/>
          <w:sz w:val="24"/>
          <w:szCs w:val="24"/>
        </w:rPr>
        <w:t>。VAT=增值税。</w:t>
      </w:r>
    </w:p>
    <w:p>
      <w:pPr>
        <w:pStyle w:val="12"/>
        <w:keepNext w:val="0"/>
        <w:keepLines w:val="0"/>
        <w:pageBreakBefore w:val="0"/>
        <w:widowControl w:val="0"/>
        <w:numPr>
          <w:ilvl w:val="0"/>
          <w:numId w:val="0"/>
        </w:numPr>
        <w:tabs>
          <w:tab w:val="left" w:pos="270"/>
        </w:tabs>
        <w:kinsoku/>
        <w:wordWrap/>
        <w:overflowPunct/>
        <w:topLinePunct w:val="0"/>
        <w:autoSpaceDE w:val="0"/>
        <w:autoSpaceDN w:val="0"/>
        <w:bidi w:val="0"/>
        <w:adjustRightInd/>
        <w:snapToGrid/>
        <w:spacing w:before="0" w:after="0" w:line="400" w:lineRule="exact"/>
        <w:ind w:left="0" w:leftChars="0" w:right="0" w:rightChars="0" w:firstLine="0" w:firstLineChars="0"/>
        <w:jc w:val="left"/>
        <w:textAlignment w:val="auto"/>
        <w:outlineLvl w:val="9"/>
        <w:rPr>
          <w:sz w:val="20"/>
          <w:lang w:eastAsia="zh-CN"/>
        </w:rPr>
      </w:pPr>
      <w:r>
        <w:rPr>
          <w:rFonts w:hint="default" w:ascii="Times New Roman" w:hAnsi="Times New Roman" w:eastAsia="宋体" w:cs="Times New Roman"/>
          <w:b w:val="0"/>
          <w:bCs w:val="0"/>
          <w:i w:val="0"/>
          <w:iCs w:val="0"/>
          <w:w w:val="99"/>
          <w:sz w:val="24"/>
          <w:szCs w:val="24"/>
          <w:lang w:val="en-US" w:eastAsia="en-US" w:bidi="ar-SA"/>
        </w:rPr>
        <w:t>*</w:t>
      </w:r>
      <w:r>
        <w:rPr>
          <w:rFonts w:hint="default" w:ascii="Times New Roman" w:hAnsi="Times New Roman" w:eastAsia="宋体" w:cs="Times New Roman"/>
          <w:sz w:val="24"/>
          <w:szCs w:val="24"/>
        </w:rPr>
        <w:t>初步</w:t>
      </w:r>
      <w:r>
        <w:rPr>
          <w:rFonts w:hint="default" w:ascii="Times New Roman" w:hAnsi="Times New Roman" w:eastAsia="宋体" w:cs="Times New Roman"/>
          <w:sz w:val="24"/>
          <w:szCs w:val="24"/>
          <w:lang w:val="en-US" w:eastAsia="zh-CN"/>
        </w:rPr>
        <w:t>评分</w:t>
      </w:r>
      <w:r>
        <w:rPr>
          <w:rFonts w:hint="default" w:ascii="Times New Roman" w:hAnsi="Times New Roman" w:eastAsia="宋体" w:cs="Times New Roman"/>
          <w:sz w:val="24"/>
          <w:szCs w:val="24"/>
        </w:rPr>
        <w:t>假设税收成本将</w:t>
      </w:r>
      <w:r>
        <w:rPr>
          <w:rFonts w:hint="default" w:ascii="Times New Roman" w:hAnsi="Times New Roman" w:eastAsia="宋体" w:cs="Times New Roman"/>
          <w:sz w:val="24"/>
          <w:szCs w:val="24"/>
          <w:lang w:val="en-US" w:eastAsia="zh-CN"/>
        </w:rPr>
        <w:t>被</w:t>
      </w:r>
      <w:r>
        <w:rPr>
          <w:rFonts w:hint="default" w:ascii="Times New Roman" w:hAnsi="Times New Roman" w:eastAsia="宋体" w:cs="Times New Roman"/>
          <w:sz w:val="24"/>
          <w:szCs w:val="24"/>
        </w:rPr>
        <w:t>计分。如果没有，则“遵守税收法规的时间”类别将被赋予100分。</w:t>
      </w:r>
    </w:p>
    <w:sectPr>
      <w:type w:val="continuous"/>
      <w:pgSz w:w="12240" w:h="15840"/>
      <w:pgMar w:top="1440" w:right="1240" w:bottom="280" w:left="13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1A480"/>
    <w:multiLevelType w:val="singleLevel"/>
    <w:tmpl w:val="8D71A480"/>
    <w:lvl w:ilvl="0" w:tentative="0">
      <w:start w:val="75"/>
      <w:numFmt w:val="decimal"/>
      <w:lvlText w:val="%1."/>
      <w:lvlJc w:val="left"/>
      <w:pPr>
        <w:tabs>
          <w:tab w:val="left" w:pos="312"/>
        </w:tabs>
      </w:pPr>
    </w:lvl>
  </w:abstractNum>
  <w:abstractNum w:abstractNumId="1">
    <w:nsid w:val="8D861A3E"/>
    <w:multiLevelType w:val="multilevel"/>
    <w:tmpl w:val="8D861A3E"/>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2">
    <w:nsid w:val="9481616F"/>
    <w:multiLevelType w:val="multilevel"/>
    <w:tmpl w:val="9481616F"/>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26" w:hanging="180"/>
      </w:pPr>
      <w:rPr>
        <w:rFonts w:hint="default"/>
        <w:lang w:val="en-US" w:eastAsia="en-US" w:bidi="ar-SA"/>
      </w:rPr>
    </w:lvl>
    <w:lvl w:ilvl="2" w:tentative="0">
      <w:start w:val="0"/>
      <w:numFmt w:val="bullet"/>
      <w:lvlText w:val="•"/>
      <w:lvlJc w:val="left"/>
      <w:pPr>
        <w:ind w:left="1472" w:hanging="180"/>
      </w:pPr>
      <w:rPr>
        <w:rFonts w:hint="default"/>
        <w:lang w:val="en-US" w:eastAsia="en-US" w:bidi="ar-SA"/>
      </w:rPr>
    </w:lvl>
    <w:lvl w:ilvl="3" w:tentative="0">
      <w:start w:val="0"/>
      <w:numFmt w:val="bullet"/>
      <w:lvlText w:val="•"/>
      <w:lvlJc w:val="left"/>
      <w:pPr>
        <w:ind w:left="2018" w:hanging="180"/>
      </w:pPr>
      <w:rPr>
        <w:rFonts w:hint="default"/>
        <w:lang w:val="en-US" w:eastAsia="en-US" w:bidi="ar-SA"/>
      </w:rPr>
    </w:lvl>
    <w:lvl w:ilvl="4" w:tentative="0">
      <w:start w:val="0"/>
      <w:numFmt w:val="bullet"/>
      <w:lvlText w:val="•"/>
      <w:lvlJc w:val="left"/>
      <w:pPr>
        <w:ind w:left="2564" w:hanging="180"/>
      </w:pPr>
      <w:rPr>
        <w:rFonts w:hint="default"/>
        <w:lang w:val="en-US" w:eastAsia="en-US" w:bidi="ar-SA"/>
      </w:rPr>
    </w:lvl>
    <w:lvl w:ilvl="5" w:tentative="0">
      <w:start w:val="0"/>
      <w:numFmt w:val="bullet"/>
      <w:lvlText w:val="•"/>
      <w:lvlJc w:val="left"/>
      <w:pPr>
        <w:ind w:left="3111" w:hanging="180"/>
      </w:pPr>
      <w:rPr>
        <w:rFonts w:hint="default"/>
        <w:lang w:val="en-US" w:eastAsia="en-US" w:bidi="ar-SA"/>
      </w:rPr>
    </w:lvl>
    <w:lvl w:ilvl="6" w:tentative="0">
      <w:start w:val="0"/>
      <w:numFmt w:val="bullet"/>
      <w:lvlText w:val="•"/>
      <w:lvlJc w:val="left"/>
      <w:pPr>
        <w:ind w:left="3657" w:hanging="180"/>
      </w:pPr>
      <w:rPr>
        <w:rFonts w:hint="default"/>
        <w:lang w:val="en-US" w:eastAsia="en-US" w:bidi="ar-SA"/>
      </w:rPr>
    </w:lvl>
    <w:lvl w:ilvl="7" w:tentative="0">
      <w:start w:val="0"/>
      <w:numFmt w:val="bullet"/>
      <w:lvlText w:val="•"/>
      <w:lvlJc w:val="left"/>
      <w:pPr>
        <w:ind w:left="4203" w:hanging="180"/>
      </w:pPr>
      <w:rPr>
        <w:rFonts w:hint="default"/>
        <w:lang w:val="en-US" w:eastAsia="en-US" w:bidi="ar-SA"/>
      </w:rPr>
    </w:lvl>
    <w:lvl w:ilvl="8" w:tentative="0">
      <w:start w:val="0"/>
      <w:numFmt w:val="bullet"/>
      <w:lvlText w:val="•"/>
      <w:lvlJc w:val="left"/>
      <w:pPr>
        <w:ind w:left="4749" w:hanging="180"/>
      </w:pPr>
      <w:rPr>
        <w:rFonts w:hint="default"/>
        <w:lang w:val="en-US" w:eastAsia="en-US" w:bidi="ar-SA"/>
      </w:rPr>
    </w:lvl>
  </w:abstractNum>
  <w:abstractNum w:abstractNumId="3">
    <w:nsid w:val="97523C9B"/>
    <w:multiLevelType w:val="multilevel"/>
    <w:tmpl w:val="97523C9B"/>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26" w:hanging="180"/>
      </w:pPr>
      <w:rPr>
        <w:rFonts w:hint="default"/>
        <w:lang w:val="en-US" w:eastAsia="en-US" w:bidi="ar-SA"/>
      </w:rPr>
    </w:lvl>
    <w:lvl w:ilvl="2" w:tentative="0">
      <w:start w:val="0"/>
      <w:numFmt w:val="bullet"/>
      <w:lvlText w:val="•"/>
      <w:lvlJc w:val="left"/>
      <w:pPr>
        <w:ind w:left="1472" w:hanging="180"/>
      </w:pPr>
      <w:rPr>
        <w:rFonts w:hint="default"/>
        <w:lang w:val="en-US" w:eastAsia="en-US" w:bidi="ar-SA"/>
      </w:rPr>
    </w:lvl>
    <w:lvl w:ilvl="3" w:tentative="0">
      <w:start w:val="0"/>
      <w:numFmt w:val="bullet"/>
      <w:lvlText w:val="•"/>
      <w:lvlJc w:val="left"/>
      <w:pPr>
        <w:ind w:left="2018" w:hanging="180"/>
      </w:pPr>
      <w:rPr>
        <w:rFonts w:hint="default"/>
        <w:lang w:val="en-US" w:eastAsia="en-US" w:bidi="ar-SA"/>
      </w:rPr>
    </w:lvl>
    <w:lvl w:ilvl="4" w:tentative="0">
      <w:start w:val="0"/>
      <w:numFmt w:val="bullet"/>
      <w:lvlText w:val="•"/>
      <w:lvlJc w:val="left"/>
      <w:pPr>
        <w:ind w:left="2564" w:hanging="180"/>
      </w:pPr>
      <w:rPr>
        <w:rFonts w:hint="default"/>
        <w:lang w:val="en-US" w:eastAsia="en-US" w:bidi="ar-SA"/>
      </w:rPr>
    </w:lvl>
    <w:lvl w:ilvl="5" w:tentative="0">
      <w:start w:val="0"/>
      <w:numFmt w:val="bullet"/>
      <w:lvlText w:val="•"/>
      <w:lvlJc w:val="left"/>
      <w:pPr>
        <w:ind w:left="3111" w:hanging="180"/>
      </w:pPr>
      <w:rPr>
        <w:rFonts w:hint="default"/>
        <w:lang w:val="en-US" w:eastAsia="en-US" w:bidi="ar-SA"/>
      </w:rPr>
    </w:lvl>
    <w:lvl w:ilvl="6" w:tentative="0">
      <w:start w:val="0"/>
      <w:numFmt w:val="bullet"/>
      <w:lvlText w:val="•"/>
      <w:lvlJc w:val="left"/>
      <w:pPr>
        <w:ind w:left="3657" w:hanging="180"/>
      </w:pPr>
      <w:rPr>
        <w:rFonts w:hint="default"/>
        <w:lang w:val="en-US" w:eastAsia="en-US" w:bidi="ar-SA"/>
      </w:rPr>
    </w:lvl>
    <w:lvl w:ilvl="7" w:tentative="0">
      <w:start w:val="0"/>
      <w:numFmt w:val="bullet"/>
      <w:lvlText w:val="•"/>
      <w:lvlJc w:val="left"/>
      <w:pPr>
        <w:ind w:left="4203" w:hanging="180"/>
      </w:pPr>
      <w:rPr>
        <w:rFonts w:hint="default"/>
        <w:lang w:val="en-US" w:eastAsia="en-US" w:bidi="ar-SA"/>
      </w:rPr>
    </w:lvl>
    <w:lvl w:ilvl="8" w:tentative="0">
      <w:start w:val="0"/>
      <w:numFmt w:val="bullet"/>
      <w:lvlText w:val="•"/>
      <w:lvlJc w:val="left"/>
      <w:pPr>
        <w:ind w:left="4749" w:hanging="180"/>
      </w:pPr>
      <w:rPr>
        <w:rFonts w:hint="default"/>
        <w:lang w:val="en-US" w:eastAsia="en-US" w:bidi="ar-SA"/>
      </w:rPr>
    </w:lvl>
  </w:abstractNum>
  <w:abstractNum w:abstractNumId="4">
    <w:nsid w:val="A6E60070"/>
    <w:multiLevelType w:val="multilevel"/>
    <w:tmpl w:val="A6E60070"/>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0"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7" w:hanging="180"/>
      </w:pPr>
      <w:rPr>
        <w:rFonts w:hint="default"/>
        <w:lang w:val="en-US" w:eastAsia="en-US" w:bidi="ar-SA"/>
      </w:rPr>
    </w:lvl>
    <w:lvl w:ilvl="6" w:tentative="0">
      <w:start w:val="0"/>
      <w:numFmt w:val="bullet"/>
      <w:lvlText w:val="•"/>
      <w:lvlJc w:val="left"/>
      <w:pPr>
        <w:ind w:left="3761" w:hanging="180"/>
      </w:pPr>
      <w:rPr>
        <w:rFonts w:hint="default"/>
        <w:lang w:val="en-US" w:eastAsia="en-US" w:bidi="ar-SA"/>
      </w:rPr>
    </w:lvl>
    <w:lvl w:ilvl="7" w:tentative="0">
      <w:start w:val="0"/>
      <w:numFmt w:val="bullet"/>
      <w:lvlText w:val="•"/>
      <w:lvlJc w:val="left"/>
      <w:pPr>
        <w:ind w:left="4324"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5">
    <w:nsid w:val="BB531B50"/>
    <w:multiLevelType w:val="multilevel"/>
    <w:tmpl w:val="BB531B50"/>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2" w:hanging="180"/>
      </w:pPr>
      <w:rPr>
        <w:rFonts w:hint="default"/>
        <w:lang w:val="en-US" w:eastAsia="en-US" w:bidi="ar-SA"/>
      </w:rPr>
    </w:lvl>
    <w:lvl w:ilvl="2" w:tentative="0">
      <w:start w:val="0"/>
      <w:numFmt w:val="bullet"/>
      <w:lvlText w:val="•"/>
      <w:lvlJc w:val="left"/>
      <w:pPr>
        <w:ind w:left="1525" w:hanging="180"/>
      </w:pPr>
      <w:rPr>
        <w:rFonts w:hint="default"/>
        <w:lang w:val="en-US" w:eastAsia="en-US" w:bidi="ar-SA"/>
      </w:rPr>
    </w:lvl>
    <w:lvl w:ilvl="3" w:tentative="0">
      <w:start w:val="0"/>
      <w:numFmt w:val="bullet"/>
      <w:lvlText w:val="•"/>
      <w:lvlJc w:val="left"/>
      <w:pPr>
        <w:ind w:left="2097" w:hanging="180"/>
      </w:pPr>
      <w:rPr>
        <w:rFonts w:hint="default"/>
        <w:lang w:val="en-US" w:eastAsia="en-US" w:bidi="ar-SA"/>
      </w:rPr>
    </w:lvl>
    <w:lvl w:ilvl="4" w:tentative="0">
      <w:start w:val="0"/>
      <w:numFmt w:val="bullet"/>
      <w:lvlText w:val="•"/>
      <w:lvlJc w:val="left"/>
      <w:pPr>
        <w:ind w:left="2670" w:hanging="180"/>
      </w:pPr>
      <w:rPr>
        <w:rFonts w:hint="default"/>
        <w:lang w:val="en-US" w:eastAsia="en-US" w:bidi="ar-SA"/>
      </w:rPr>
    </w:lvl>
    <w:lvl w:ilvl="5" w:tentative="0">
      <w:start w:val="0"/>
      <w:numFmt w:val="bullet"/>
      <w:lvlText w:val="•"/>
      <w:lvlJc w:val="left"/>
      <w:pPr>
        <w:ind w:left="3243" w:hanging="180"/>
      </w:pPr>
      <w:rPr>
        <w:rFonts w:hint="default"/>
        <w:lang w:val="en-US" w:eastAsia="en-US" w:bidi="ar-SA"/>
      </w:rPr>
    </w:lvl>
    <w:lvl w:ilvl="6" w:tentative="0">
      <w:start w:val="0"/>
      <w:numFmt w:val="bullet"/>
      <w:lvlText w:val="•"/>
      <w:lvlJc w:val="left"/>
      <w:pPr>
        <w:ind w:left="3815" w:hanging="180"/>
      </w:pPr>
      <w:rPr>
        <w:rFonts w:hint="default"/>
        <w:lang w:val="en-US" w:eastAsia="en-US" w:bidi="ar-SA"/>
      </w:rPr>
    </w:lvl>
    <w:lvl w:ilvl="7" w:tentative="0">
      <w:start w:val="0"/>
      <w:numFmt w:val="bullet"/>
      <w:lvlText w:val="•"/>
      <w:lvlJc w:val="left"/>
      <w:pPr>
        <w:ind w:left="4388" w:hanging="180"/>
      </w:pPr>
      <w:rPr>
        <w:rFonts w:hint="default"/>
        <w:lang w:val="en-US" w:eastAsia="en-US" w:bidi="ar-SA"/>
      </w:rPr>
    </w:lvl>
    <w:lvl w:ilvl="8" w:tentative="0">
      <w:start w:val="0"/>
      <w:numFmt w:val="bullet"/>
      <w:lvlText w:val="•"/>
      <w:lvlJc w:val="left"/>
      <w:pPr>
        <w:ind w:left="4960" w:hanging="180"/>
      </w:pPr>
      <w:rPr>
        <w:rFonts w:hint="default"/>
        <w:lang w:val="en-US" w:eastAsia="en-US" w:bidi="ar-SA"/>
      </w:rPr>
    </w:lvl>
  </w:abstractNum>
  <w:abstractNum w:abstractNumId="6">
    <w:nsid w:val="BF498318"/>
    <w:multiLevelType w:val="multilevel"/>
    <w:tmpl w:val="BF498318"/>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7">
    <w:nsid w:val="C1947083"/>
    <w:multiLevelType w:val="multilevel"/>
    <w:tmpl w:val="C1947083"/>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0"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7" w:hanging="180"/>
      </w:pPr>
      <w:rPr>
        <w:rFonts w:hint="default"/>
        <w:lang w:val="en-US" w:eastAsia="en-US" w:bidi="ar-SA"/>
      </w:rPr>
    </w:lvl>
    <w:lvl w:ilvl="6" w:tentative="0">
      <w:start w:val="0"/>
      <w:numFmt w:val="bullet"/>
      <w:lvlText w:val="•"/>
      <w:lvlJc w:val="left"/>
      <w:pPr>
        <w:ind w:left="3761" w:hanging="180"/>
      </w:pPr>
      <w:rPr>
        <w:rFonts w:hint="default"/>
        <w:lang w:val="en-US" w:eastAsia="en-US" w:bidi="ar-SA"/>
      </w:rPr>
    </w:lvl>
    <w:lvl w:ilvl="7" w:tentative="0">
      <w:start w:val="0"/>
      <w:numFmt w:val="bullet"/>
      <w:lvlText w:val="•"/>
      <w:lvlJc w:val="left"/>
      <w:pPr>
        <w:ind w:left="4324"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8">
    <w:nsid w:val="C2D3C316"/>
    <w:multiLevelType w:val="multilevel"/>
    <w:tmpl w:val="C2D3C316"/>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0"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7" w:hanging="180"/>
      </w:pPr>
      <w:rPr>
        <w:rFonts w:hint="default"/>
        <w:lang w:val="en-US" w:eastAsia="en-US" w:bidi="ar-SA"/>
      </w:rPr>
    </w:lvl>
    <w:lvl w:ilvl="6" w:tentative="0">
      <w:start w:val="0"/>
      <w:numFmt w:val="bullet"/>
      <w:lvlText w:val="•"/>
      <w:lvlJc w:val="left"/>
      <w:pPr>
        <w:ind w:left="3761" w:hanging="180"/>
      </w:pPr>
      <w:rPr>
        <w:rFonts w:hint="default"/>
        <w:lang w:val="en-US" w:eastAsia="en-US" w:bidi="ar-SA"/>
      </w:rPr>
    </w:lvl>
    <w:lvl w:ilvl="7" w:tentative="0">
      <w:start w:val="0"/>
      <w:numFmt w:val="bullet"/>
      <w:lvlText w:val="•"/>
      <w:lvlJc w:val="left"/>
      <w:pPr>
        <w:ind w:left="4324"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9">
    <w:nsid w:val="C5C268A9"/>
    <w:multiLevelType w:val="multilevel"/>
    <w:tmpl w:val="C5C268A9"/>
    <w:lvl w:ilvl="0" w:tentative="0">
      <w:start w:val="0"/>
      <w:numFmt w:val="bullet"/>
      <w:lvlText w:val="-"/>
      <w:lvlJc w:val="left"/>
      <w:pPr>
        <w:ind w:left="19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764" w:hanging="180"/>
      </w:pPr>
      <w:rPr>
        <w:rFonts w:hint="default"/>
        <w:lang w:val="en-US" w:eastAsia="en-US" w:bidi="ar-SA"/>
      </w:rPr>
    </w:lvl>
    <w:lvl w:ilvl="2" w:tentative="0">
      <w:start w:val="0"/>
      <w:numFmt w:val="bullet"/>
      <w:lvlText w:val="•"/>
      <w:lvlJc w:val="left"/>
      <w:pPr>
        <w:ind w:left="1328" w:hanging="180"/>
      </w:pPr>
      <w:rPr>
        <w:rFonts w:hint="default"/>
        <w:lang w:val="en-US" w:eastAsia="en-US" w:bidi="ar-SA"/>
      </w:rPr>
    </w:lvl>
    <w:lvl w:ilvl="3" w:tentative="0">
      <w:start w:val="0"/>
      <w:numFmt w:val="bullet"/>
      <w:lvlText w:val="•"/>
      <w:lvlJc w:val="left"/>
      <w:pPr>
        <w:ind w:left="1892" w:hanging="180"/>
      </w:pPr>
      <w:rPr>
        <w:rFonts w:hint="default"/>
        <w:lang w:val="en-US" w:eastAsia="en-US" w:bidi="ar-SA"/>
      </w:rPr>
    </w:lvl>
    <w:lvl w:ilvl="4" w:tentative="0">
      <w:start w:val="0"/>
      <w:numFmt w:val="bullet"/>
      <w:lvlText w:val="•"/>
      <w:lvlJc w:val="left"/>
      <w:pPr>
        <w:ind w:left="2456" w:hanging="180"/>
      </w:pPr>
      <w:rPr>
        <w:rFonts w:hint="default"/>
        <w:lang w:val="en-US" w:eastAsia="en-US" w:bidi="ar-SA"/>
      </w:rPr>
    </w:lvl>
    <w:lvl w:ilvl="5" w:tentative="0">
      <w:start w:val="0"/>
      <w:numFmt w:val="bullet"/>
      <w:lvlText w:val="•"/>
      <w:lvlJc w:val="left"/>
      <w:pPr>
        <w:ind w:left="3021" w:hanging="180"/>
      </w:pPr>
      <w:rPr>
        <w:rFonts w:hint="default"/>
        <w:lang w:val="en-US" w:eastAsia="en-US" w:bidi="ar-SA"/>
      </w:rPr>
    </w:lvl>
    <w:lvl w:ilvl="6" w:tentative="0">
      <w:start w:val="0"/>
      <w:numFmt w:val="bullet"/>
      <w:lvlText w:val="•"/>
      <w:lvlJc w:val="left"/>
      <w:pPr>
        <w:ind w:left="3585" w:hanging="180"/>
      </w:pPr>
      <w:rPr>
        <w:rFonts w:hint="default"/>
        <w:lang w:val="en-US" w:eastAsia="en-US" w:bidi="ar-SA"/>
      </w:rPr>
    </w:lvl>
    <w:lvl w:ilvl="7" w:tentative="0">
      <w:start w:val="0"/>
      <w:numFmt w:val="bullet"/>
      <w:lvlText w:val="•"/>
      <w:lvlJc w:val="left"/>
      <w:pPr>
        <w:ind w:left="4149" w:hanging="180"/>
      </w:pPr>
      <w:rPr>
        <w:rFonts w:hint="default"/>
        <w:lang w:val="en-US" w:eastAsia="en-US" w:bidi="ar-SA"/>
      </w:rPr>
    </w:lvl>
    <w:lvl w:ilvl="8" w:tentative="0">
      <w:start w:val="0"/>
      <w:numFmt w:val="bullet"/>
      <w:lvlText w:val="•"/>
      <w:lvlJc w:val="left"/>
      <w:pPr>
        <w:ind w:left="4713" w:hanging="180"/>
      </w:pPr>
      <w:rPr>
        <w:rFonts w:hint="default"/>
        <w:lang w:val="en-US" w:eastAsia="en-US" w:bidi="ar-SA"/>
      </w:rPr>
    </w:lvl>
  </w:abstractNum>
  <w:abstractNum w:abstractNumId="10">
    <w:nsid w:val="CA556884"/>
    <w:multiLevelType w:val="multilevel"/>
    <w:tmpl w:val="CA55688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11">
    <w:nsid w:val="CF10C1A1"/>
    <w:multiLevelType w:val="multilevel"/>
    <w:tmpl w:val="CF10C1A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26" w:hanging="180"/>
      </w:pPr>
      <w:rPr>
        <w:rFonts w:hint="default"/>
        <w:lang w:val="en-US" w:eastAsia="en-US" w:bidi="ar-SA"/>
      </w:rPr>
    </w:lvl>
    <w:lvl w:ilvl="2" w:tentative="0">
      <w:start w:val="0"/>
      <w:numFmt w:val="bullet"/>
      <w:lvlText w:val="•"/>
      <w:lvlJc w:val="left"/>
      <w:pPr>
        <w:ind w:left="1472" w:hanging="180"/>
      </w:pPr>
      <w:rPr>
        <w:rFonts w:hint="default"/>
        <w:lang w:val="en-US" w:eastAsia="en-US" w:bidi="ar-SA"/>
      </w:rPr>
    </w:lvl>
    <w:lvl w:ilvl="3" w:tentative="0">
      <w:start w:val="0"/>
      <w:numFmt w:val="bullet"/>
      <w:lvlText w:val="•"/>
      <w:lvlJc w:val="left"/>
      <w:pPr>
        <w:ind w:left="2018" w:hanging="180"/>
      </w:pPr>
      <w:rPr>
        <w:rFonts w:hint="default"/>
        <w:lang w:val="en-US" w:eastAsia="en-US" w:bidi="ar-SA"/>
      </w:rPr>
    </w:lvl>
    <w:lvl w:ilvl="4" w:tentative="0">
      <w:start w:val="0"/>
      <w:numFmt w:val="bullet"/>
      <w:lvlText w:val="•"/>
      <w:lvlJc w:val="left"/>
      <w:pPr>
        <w:ind w:left="2564" w:hanging="180"/>
      </w:pPr>
      <w:rPr>
        <w:rFonts w:hint="default"/>
        <w:lang w:val="en-US" w:eastAsia="en-US" w:bidi="ar-SA"/>
      </w:rPr>
    </w:lvl>
    <w:lvl w:ilvl="5" w:tentative="0">
      <w:start w:val="0"/>
      <w:numFmt w:val="bullet"/>
      <w:lvlText w:val="•"/>
      <w:lvlJc w:val="left"/>
      <w:pPr>
        <w:ind w:left="3111" w:hanging="180"/>
      </w:pPr>
      <w:rPr>
        <w:rFonts w:hint="default"/>
        <w:lang w:val="en-US" w:eastAsia="en-US" w:bidi="ar-SA"/>
      </w:rPr>
    </w:lvl>
    <w:lvl w:ilvl="6" w:tentative="0">
      <w:start w:val="0"/>
      <w:numFmt w:val="bullet"/>
      <w:lvlText w:val="•"/>
      <w:lvlJc w:val="left"/>
      <w:pPr>
        <w:ind w:left="3657" w:hanging="180"/>
      </w:pPr>
      <w:rPr>
        <w:rFonts w:hint="default"/>
        <w:lang w:val="en-US" w:eastAsia="en-US" w:bidi="ar-SA"/>
      </w:rPr>
    </w:lvl>
    <w:lvl w:ilvl="7" w:tentative="0">
      <w:start w:val="0"/>
      <w:numFmt w:val="bullet"/>
      <w:lvlText w:val="•"/>
      <w:lvlJc w:val="left"/>
      <w:pPr>
        <w:ind w:left="4203" w:hanging="180"/>
      </w:pPr>
      <w:rPr>
        <w:rFonts w:hint="default"/>
        <w:lang w:val="en-US" w:eastAsia="en-US" w:bidi="ar-SA"/>
      </w:rPr>
    </w:lvl>
    <w:lvl w:ilvl="8" w:tentative="0">
      <w:start w:val="0"/>
      <w:numFmt w:val="bullet"/>
      <w:lvlText w:val="•"/>
      <w:lvlJc w:val="left"/>
      <w:pPr>
        <w:ind w:left="4749" w:hanging="180"/>
      </w:pPr>
      <w:rPr>
        <w:rFonts w:hint="default"/>
        <w:lang w:val="en-US" w:eastAsia="en-US" w:bidi="ar-SA"/>
      </w:rPr>
    </w:lvl>
  </w:abstractNum>
  <w:abstractNum w:abstractNumId="12">
    <w:nsid w:val="E0239804"/>
    <w:multiLevelType w:val="multilevel"/>
    <w:tmpl w:val="E023980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2" w:hanging="180"/>
      </w:pPr>
      <w:rPr>
        <w:rFonts w:hint="default"/>
        <w:lang w:val="en-US" w:eastAsia="en-US" w:bidi="ar-SA"/>
      </w:rPr>
    </w:lvl>
    <w:lvl w:ilvl="2" w:tentative="0">
      <w:start w:val="0"/>
      <w:numFmt w:val="bullet"/>
      <w:lvlText w:val="•"/>
      <w:lvlJc w:val="left"/>
      <w:pPr>
        <w:ind w:left="1525" w:hanging="180"/>
      </w:pPr>
      <w:rPr>
        <w:rFonts w:hint="default"/>
        <w:lang w:val="en-US" w:eastAsia="en-US" w:bidi="ar-SA"/>
      </w:rPr>
    </w:lvl>
    <w:lvl w:ilvl="3" w:tentative="0">
      <w:start w:val="0"/>
      <w:numFmt w:val="bullet"/>
      <w:lvlText w:val="•"/>
      <w:lvlJc w:val="left"/>
      <w:pPr>
        <w:ind w:left="2097" w:hanging="180"/>
      </w:pPr>
      <w:rPr>
        <w:rFonts w:hint="default"/>
        <w:lang w:val="en-US" w:eastAsia="en-US" w:bidi="ar-SA"/>
      </w:rPr>
    </w:lvl>
    <w:lvl w:ilvl="4" w:tentative="0">
      <w:start w:val="0"/>
      <w:numFmt w:val="bullet"/>
      <w:lvlText w:val="•"/>
      <w:lvlJc w:val="left"/>
      <w:pPr>
        <w:ind w:left="2670" w:hanging="180"/>
      </w:pPr>
      <w:rPr>
        <w:rFonts w:hint="default"/>
        <w:lang w:val="en-US" w:eastAsia="en-US" w:bidi="ar-SA"/>
      </w:rPr>
    </w:lvl>
    <w:lvl w:ilvl="5" w:tentative="0">
      <w:start w:val="0"/>
      <w:numFmt w:val="bullet"/>
      <w:lvlText w:val="•"/>
      <w:lvlJc w:val="left"/>
      <w:pPr>
        <w:ind w:left="3243" w:hanging="180"/>
      </w:pPr>
      <w:rPr>
        <w:rFonts w:hint="default"/>
        <w:lang w:val="en-US" w:eastAsia="en-US" w:bidi="ar-SA"/>
      </w:rPr>
    </w:lvl>
    <w:lvl w:ilvl="6" w:tentative="0">
      <w:start w:val="0"/>
      <w:numFmt w:val="bullet"/>
      <w:lvlText w:val="•"/>
      <w:lvlJc w:val="left"/>
      <w:pPr>
        <w:ind w:left="3815" w:hanging="180"/>
      </w:pPr>
      <w:rPr>
        <w:rFonts w:hint="default"/>
        <w:lang w:val="en-US" w:eastAsia="en-US" w:bidi="ar-SA"/>
      </w:rPr>
    </w:lvl>
    <w:lvl w:ilvl="7" w:tentative="0">
      <w:start w:val="0"/>
      <w:numFmt w:val="bullet"/>
      <w:lvlText w:val="•"/>
      <w:lvlJc w:val="left"/>
      <w:pPr>
        <w:ind w:left="4388" w:hanging="180"/>
      </w:pPr>
      <w:rPr>
        <w:rFonts w:hint="default"/>
        <w:lang w:val="en-US" w:eastAsia="en-US" w:bidi="ar-SA"/>
      </w:rPr>
    </w:lvl>
    <w:lvl w:ilvl="8" w:tentative="0">
      <w:start w:val="0"/>
      <w:numFmt w:val="bullet"/>
      <w:lvlText w:val="•"/>
      <w:lvlJc w:val="left"/>
      <w:pPr>
        <w:ind w:left="4960" w:hanging="180"/>
      </w:pPr>
      <w:rPr>
        <w:rFonts w:hint="default"/>
        <w:lang w:val="en-US" w:eastAsia="en-US" w:bidi="ar-SA"/>
      </w:rPr>
    </w:lvl>
  </w:abstractNum>
  <w:abstractNum w:abstractNumId="13">
    <w:nsid w:val="E042D4B5"/>
    <w:multiLevelType w:val="multilevel"/>
    <w:tmpl w:val="E042D4B5"/>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E8EF957D"/>
    <w:multiLevelType w:val="multilevel"/>
    <w:tmpl w:val="E8EF957D"/>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15">
    <w:nsid w:val="EA6756E5"/>
    <w:multiLevelType w:val="multilevel"/>
    <w:tmpl w:val="EA6756E5"/>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26" w:hanging="180"/>
      </w:pPr>
      <w:rPr>
        <w:rFonts w:hint="default"/>
        <w:lang w:val="en-US" w:eastAsia="en-US" w:bidi="ar-SA"/>
      </w:rPr>
    </w:lvl>
    <w:lvl w:ilvl="2" w:tentative="0">
      <w:start w:val="0"/>
      <w:numFmt w:val="bullet"/>
      <w:lvlText w:val="•"/>
      <w:lvlJc w:val="left"/>
      <w:pPr>
        <w:ind w:left="1472" w:hanging="180"/>
      </w:pPr>
      <w:rPr>
        <w:rFonts w:hint="default"/>
        <w:lang w:val="en-US" w:eastAsia="en-US" w:bidi="ar-SA"/>
      </w:rPr>
    </w:lvl>
    <w:lvl w:ilvl="3" w:tentative="0">
      <w:start w:val="0"/>
      <w:numFmt w:val="bullet"/>
      <w:lvlText w:val="•"/>
      <w:lvlJc w:val="left"/>
      <w:pPr>
        <w:ind w:left="2018" w:hanging="180"/>
      </w:pPr>
      <w:rPr>
        <w:rFonts w:hint="default"/>
        <w:lang w:val="en-US" w:eastAsia="en-US" w:bidi="ar-SA"/>
      </w:rPr>
    </w:lvl>
    <w:lvl w:ilvl="4" w:tentative="0">
      <w:start w:val="0"/>
      <w:numFmt w:val="bullet"/>
      <w:lvlText w:val="•"/>
      <w:lvlJc w:val="left"/>
      <w:pPr>
        <w:ind w:left="2564" w:hanging="180"/>
      </w:pPr>
      <w:rPr>
        <w:rFonts w:hint="default"/>
        <w:lang w:val="en-US" w:eastAsia="en-US" w:bidi="ar-SA"/>
      </w:rPr>
    </w:lvl>
    <w:lvl w:ilvl="5" w:tentative="0">
      <w:start w:val="0"/>
      <w:numFmt w:val="bullet"/>
      <w:lvlText w:val="•"/>
      <w:lvlJc w:val="left"/>
      <w:pPr>
        <w:ind w:left="3111" w:hanging="180"/>
      </w:pPr>
      <w:rPr>
        <w:rFonts w:hint="default"/>
        <w:lang w:val="en-US" w:eastAsia="en-US" w:bidi="ar-SA"/>
      </w:rPr>
    </w:lvl>
    <w:lvl w:ilvl="6" w:tentative="0">
      <w:start w:val="0"/>
      <w:numFmt w:val="bullet"/>
      <w:lvlText w:val="•"/>
      <w:lvlJc w:val="left"/>
      <w:pPr>
        <w:ind w:left="3657" w:hanging="180"/>
      </w:pPr>
      <w:rPr>
        <w:rFonts w:hint="default"/>
        <w:lang w:val="en-US" w:eastAsia="en-US" w:bidi="ar-SA"/>
      </w:rPr>
    </w:lvl>
    <w:lvl w:ilvl="7" w:tentative="0">
      <w:start w:val="0"/>
      <w:numFmt w:val="bullet"/>
      <w:lvlText w:val="•"/>
      <w:lvlJc w:val="left"/>
      <w:pPr>
        <w:ind w:left="4203" w:hanging="180"/>
      </w:pPr>
      <w:rPr>
        <w:rFonts w:hint="default"/>
        <w:lang w:val="en-US" w:eastAsia="en-US" w:bidi="ar-SA"/>
      </w:rPr>
    </w:lvl>
    <w:lvl w:ilvl="8" w:tentative="0">
      <w:start w:val="0"/>
      <w:numFmt w:val="bullet"/>
      <w:lvlText w:val="•"/>
      <w:lvlJc w:val="left"/>
      <w:pPr>
        <w:ind w:left="4749" w:hanging="180"/>
      </w:pPr>
      <w:rPr>
        <w:rFonts w:hint="default"/>
        <w:lang w:val="en-US" w:eastAsia="en-US" w:bidi="ar-SA"/>
      </w:rPr>
    </w:lvl>
  </w:abstractNum>
  <w:abstractNum w:abstractNumId="16">
    <w:nsid w:val="EC09C9A2"/>
    <w:multiLevelType w:val="multilevel"/>
    <w:tmpl w:val="EC09C9A2"/>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17">
    <w:nsid w:val="02B228B5"/>
    <w:multiLevelType w:val="multilevel"/>
    <w:tmpl w:val="02B228B5"/>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2BF071C"/>
    <w:multiLevelType w:val="multilevel"/>
    <w:tmpl w:val="02BF071C"/>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4FB33BF"/>
    <w:multiLevelType w:val="multilevel"/>
    <w:tmpl w:val="04FB33BF"/>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05082844"/>
    <w:multiLevelType w:val="multilevel"/>
    <w:tmpl w:val="05082844"/>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07D64D7D"/>
    <w:multiLevelType w:val="multilevel"/>
    <w:tmpl w:val="07D64D7D"/>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08D63B27"/>
    <w:multiLevelType w:val="multilevel"/>
    <w:tmpl w:val="08D63B27"/>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09A47A8F"/>
    <w:multiLevelType w:val="multilevel"/>
    <w:tmpl w:val="09A47A8F"/>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0EBB575B"/>
    <w:multiLevelType w:val="multilevel"/>
    <w:tmpl w:val="0EBB575B"/>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25">
    <w:nsid w:val="0F44FB56"/>
    <w:multiLevelType w:val="multilevel"/>
    <w:tmpl w:val="0F44FB56"/>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4" w:hanging="180"/>
      </w:pPr>
      <w:rPr>
        <w:rFonts w:hint="default"/>
        <w:lang w:val="en-US" w:eastAsia="en-US" w:bidi="ar-SA"/>
      </w:rPr>
    </w:lvl>
    <w:lvl w:ilvl="2" w:tentative="0">
      <w:start w:val="0"/>
      <w:numFmt w:val="bullet"/>
      <w:lvlText w:val="•"/>
      <w:lvlJc w:val="left"/>
      <w:pPr>
        <w:ind w:left="1508" w:hanging="180"/>
      </w:pPr>
      <w:rPr>
        <w:rFonts w:hint="default"/>
        <w:lang w:val="en-US" w:eastAsia="en-US" w:bidi="ar-SA"/>
      </w:rPr>
    </w:lvl>
    <w:lvl w:ilvl="3" w:tentative="0">
      <w:start w:val="0"/>
      <w:numFmt w:val="bullet"/>
      <w:lvlText w:val="•"/>
      <w:lvlJc w:val="left"/>
      <w:pPr>
        <w:ind w:left="2072" w:hanging="180"/>
      </w:pPr>
      <w:rPr>
        <w:rFonts w:hint="default"/>
        <w:lang w:val="en-US" w:eastAsia="en-US" w:bidi="ar-SA"/>
      </w:rPr>
    </w:lvl>
    <w:lvl w:ilvl="4" w:tentative="0">
      <w:start w:val="0"/>
      <w:numFmt w:val="bullet"/>
      <w:lvlText w:val="•"/>
      <w:lvlJc w:val="left"/>
      <w:pPr>
        <w:ind w:left="2636" w:hanging="180"/>
      </w:pPr>
      <w:rPr>
        <w:rFonts w:hint="default"/>
        <w:lang w:val="en-US" w:eastAsia="en-US" w:bidi="ar-SA"/>
      </w:rPr>
    </w:lvl>
    <w:lvl w:ilvl="5" w:tentative="0">
      <w:start w:val="0"/>
      <w:numFmt w:val="bullet"/>
      <w:lvlText w:val="•"/>
      <w:lvlJc w:val="left"/>
      <w:pPr>
        <w:ind w:left="3200" w:hanging="180"/>
      </w:pPr>
      <w:rPr>
        <w:rFonts w:hint="default"/>
        <w:lang w:val="en-US" w:eastAsia="en-US" w:bidi="ar-SA"/>
      </w:rPr>
    </w:lvl>
    <w:lvl w:ilvl="6" w:tentative="0">
      <w:start w:val="0"/>
      <w:numFmt w:val="bullet"/>
      <w:lvlText w:val="•"/>
      <w:lvlJc w:val="left"/>
      <w:pPr>
        <w:ind w:left="3764" w:hanging="180"/>
      </w:pPr>
      <w:rPr>
        <w:rFonts w:hint="default"/>
        <w:lang w:val="en-US" w:eastAsia="en-US" w:bidi="ar-SA"/>
      </w:rPr>
    </w:lvl>
    <w:lvl w:ilvl="7" w:tentative="0">
      <w:start w:val="0"/>
      <w:numFmt w:val="bullet"/>
      <w:lvlText w:val="•"/>
      <w:lvlJc w:val="left"/>
      <w:pPr>
        <w:ind w:left="4328" w:hanging="180"/>
      </w:pPr>
      <w:rPr>
        <w:rFonts w:hint="default"/>
        <w:lang w:val="en-US" w:eastAsia="en-US" w:bidi="ar-SA"/>
      </w:rPr>
    </w:lvl>
    <w:lvl w:ilvl="8" w:tentative="0">
      <w:start w:val="0"/>
      <w:numFmt w:val="bullet"/>
      <w:lvlText w:val="•"/>
      <w:lvlJc w:val="left"/>
      <w:pPr>
        <w:ind w:left="4892" w:hanging="180"/>
      </w:pPr>
      <w:rPr>
        <w:rFonts w:hint="default"/>
        <w:lang w:val="en-US" w:eastAsia="en-US" w:bidi="ar-SA"/>
      </w:rPr>
    </w:lvl>
  </w:abstractNum>
  <w:abstractNum w:abstractNumId="26">
    <w:nsid w:val="18332438"/>
    <w:multiLevelType w:val="multilevel"/>
    <w:tmpl w:val="18332438"/>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22BB129D"/>
    <w:multiLevelType w:val="multilevel"/>
    <w:tmpl w:val="22BB129D"/>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25567D4C"/>
    <w:multiLevelType w:val="multilevel"/>
    <w:tmpl w:val="25567D4C"/>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27EA660A"/>
    <w:multiLevelType w:val="multilevel"/>
    <w:tmpl w:val="27EA660A"/>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28A155AE"/>
    <w:multiLevelType w:val="multilevel"/>
    <w:tmpl w:val="28A155AE"/>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292B0613"/>
    <w:multiLevelType w:val="multilevel"/>
    <w:tmpl w:val="292B0613"/>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2A346C2F"/>
    <w:multiLevelType w:val="multilevel"/>
    <w:tmpl w:val="2A346C2F"/>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26" w:hanging="180"/>
      </w:pPr>
      <w:rPr>
        <w:rFonts w:hint="default"/>
        <w:lang w:val="en-US" w:eastAsia="en-US" w:bidi="ar-SA"/>
      </w:rPr>
    </w:lvl>
    <w:lvl w:ilvl="2" w:tentative="0">
      <w:start w:val="0"/>
      <w:numFmt w:val="bullet"/>
      <w:lvlText w:val="•"/>
      <w:lvlJc w:val="left"/>
      <w:pPr>
        <w:ind w:left="1472" w:hanging="180"/>
      </w:pPr>
      <w:rPr>
        <w:rFonts w:hint="default"/>
        <w:lang w:val="en-US" w:eastAsia="en-US" w:bidi="ar-SA"/>
      </w:rPr>
    </w:lvl>
    <w:lvl w:ilvl="3" w:tentative="0">
      <w:start w:val="0"/>
      <w:numFmt w:val="bullet"/>
      <w:lvlText w:val="•"/>
      <w:lvlJc w:val="left"/>
      <w:pPr>
        <w:ind w:left="2018" w:hanging="180"/>
      </w:pPr>
      <w:rPr>
        <w:rFonts w:hint="default"/>
        <w:lang w:val="en-US" w:eastAsia="en-US" w:bidi="ar-SA"/>
      </w:rPr>
    </w:lvl>
    <w:lvl w:ilvl="4" w:tentative="0">
      <w:start w:val="0"/>
      <w:numFmt w:val="bullet"/>
      <w:lvlText w:val="•"/>
      <w:lvlJc w:val="left"/>
      <w:pPr>
        <w:ind w:left="2564" w:hanging="180"/>
      </w:pPr>
      <w:rPr>
        <w:rFonts w:hint="default"/>
        <w:lang w:val="en-US" w:eastAsia="en-US" w:bidi="ar-SA"/>
      </w:rPr>
    </w:lvl>
    <w:lvl w:ilvl="5" w:tentative="0">
      <w:start w:val="0"/>
      <w:numFmt w:val="bullet"/>
      <w:lvlText w:val="•"/>
      <w:lvlJc w:val="left"/>
      <w:pPr>
        <w:ind w:left="3111" w:hanging="180"/>
      </w:pPr>
      <w:rPr>
        <w:rFonts w:hint="default"/>
        <w:lang w:val="en-US" w:eastAsia="en-US" w:bidi="ar-SA"/>
      </w:rPr>
    </w:lvl>
    <w:lvl w:ilvl="6" w:tentative="0">
      <w:start w:val="0"/>
      <w:numFmt w:val="bullet"/>
      <w:lvlText w:val="•"/>
      <w:lvlJc w:val="left"/>
      <w:pPr>
        <w:ind w:left="3657" w:hanging="180"/>
      </w:pPr>
      <w:rPr>
        <w:rFonts w:hint="default"/>
        <w:lang w:val="en-US" w:eastAsia="en-US" w:bidi="ar-SA"/>
      </w:rPr>
    </w:lvl>
    <w:lvl w:ilvl="7" w:tentative="0">
      <w:start w:val="0"/>
      <w:numFmt w:val="bullet"/>
      <w:lvlText w:val="•"/>
      <w:lvlJc w:val="left"/>
      <w:pPr>
        <w:ind w:left="4203" w:hanging="180"/>
      </w:pPr>
      <w:rPr>
        <w:rFonts w:hint="default"/>
        <w:lang w:val="en-US" w:eastAsia="en-US" w:bidi="ar-SA"/>
      </w:rPr>
    </w:lvl>
    <w:lvl w:ilvl="8" w:tentative="0">
      <w:start w:val="0"/>
      <w:numFmt w:val="bullet"/>
      <w:lvlText w:val="•"/>
      <w:lvlJc w:val="left"/>
      <w:pPr>
        <w:ind w:left="4749" w:hanging="180"/>
      </w:pPr>
      <w:rPr>
        <w:rFonts w:hint="default"/>
        <w:lang w:val="en-US" w:eastAsia="en-US" w:bidi="ar-SA"/>
      </w:rPr>
    </w:lvl>
  </w:abstractNum>
  <w:abstractNum w:abstractNumId="33">
    <w:nsid w:val="2B3546F6"/>
    <w:multiLevelType w:val="multilevel"/>
    <w:tmpl w:val="2B3546F6"/>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2CC40F01"/>
    <w:multiLevelType w:val="singleLevel"/>
    <w:tmpl w:val="2CC40F01"/>
    <w:lvl w:ilvl="0" w:tentative="0">
      <w:start w:val="10"/>
      <w:numFmt w:val="decimal"/>
      <w:lvlText w:val="%1."/>
      <w:lvlJc w:val="left"/>
      <w:pPr>
        <w:tabs>
          <w:tab w:val="left" w:pos="312"/>
        </w:tabs>
      </w:pPr>
    </w:lvl>
  </w:abstractNum>
  <w:abstractNum w:abstractNumId="35">
    <w:nsid w:val="3215EB96"/>
    <w:multiLevelType w:val="multilevel"/>
    <w:tmpl w:val="3215EB96"/>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34" w:hanging="180"/>
      </w:pPr>
      <w:rPr>
        <w:rFonts w:hint="default"/>
        <w:lang w:val="en-US" w:eastAsia="en-US" w:bidi="ar-SA"/>
      </w:rPr>
    </w:lvl>
    <w:lvl w:ilvl="2" w:tentative="0">
      <w:start w:val="0"/>
      <w:numFmt w:val="bullet"/>
      <w:lvlText w:val="•"/>
      <w:lvlJc w:val="left"/>
      <w:pPr>
        <w:ind w:left="1489" w:hanging="180"/>
      </w:pPr>
      <w:rPr>
        <w:rFonts w:hint="default"/>
        <w:lang w:val="en-US" w:eastAsia="en-US" w:bidi="ar-SA"/>
      </w:rPr>
    </w:lvl>
    <w:lvl w:ilvl="3" w:tentative="0">
      <w:start w:val="0"/>
      <w:numFmt w:val="bullet"/>
      <w:lvlText w:val="•"/>
      <w:lvlJc w:val="left"/>
      <w:pPr>
        <w:ind w:left="2043" w:hanging="180"/>
      </w:pPr>
      <w:rPr>
        <w:rFonts w:hint="default"/>
        <w:lang w:val="en-US" w:eastAsia="en-US" w:bidi="ar-SA"/>
      </w:rPr>
    </w:lvl>
    <w:lvl w:ilvl="4" w:tentative="0">
      <w:start w:val="0"/>
      <w:numFmt w:val="bullet"/>
      <w:lvlText w:val="•"/>
      <w:lvlJc w:val="left"/>
      <w:pPr>
        <w:ind w:left="2598" w:hanging="180"/>
      </w:pPr>
      <w:rPr>
        <w:rFonts w:hint="default"/>
        <w:lang w:val="en-US" w:eastAsia="en-US" w:bidi="ar-SA"/>
      </w:rPr>
    </w:lvl>
    <w:lvl w:ilvl="5" w:tentative="0">
      <w:start w:val="0"/>
      <w:numFmt w:val="bullet"/>
      <w:lvlText w:val="•"/>
      <w:lvlJc w:val="left"/>
      <w:pPr>
        <w:ind w:left="3153" w:hanging="180"/>
      </w:pPr>
      <w:rPr>
        <w:rFonts w:hint="default"/>
        <w:lang w:val="en-US" w:eastAsia="en-US" w:bidi="ar-SA"/>
      </w:rPr>
    </w:lvl>
    <w:lvl w:ilvl="6" w:tentative="0">
      <w:start w:val="0"/>
      <w:numFmt w:val="bullet"/>
      <w:lvlText w:val="•"/>
      <w:lvlJc w:val="left"/>
      <w:pPr>
        <w:ind w:left="3707" w:hanging="180"/>
      </w:pPr>
      <w:rPr>
        <w:rFonts w:hint="default"/>
        <w:lang w:val="en-US" w:eastAsia="en-US" w:bidi="ar-SA"/>
      </w:rPr>
    </w:lvl>
    <w:lvl w:ilvl="7" w:tentative="0">
      <w:start w:val="0"/>
      <w:numFmt w:val="bullet"/>
      <w:lvlText w:val="•"/>
      <w:lvlJc w:val="left"/>
      <w:pPr>
        <w:ind w:left="4262" w:hanging="180"/>
      </w:pPr>
      <w:rPr>
        <w:rFonts w:hint="default"/>
        <w:lang w:val="en-US" w:eastAsia="en-US" w:bidi="ar-SA"/>
      </w:rPr>
    </w:lvl>
    <w:lvl w:ilvl="8" w:tentative="0">
      <w:start w:val="0"/>
      <w:numFmt w:val="bullet"/>
      <w:lvlText w:val="•"/>
      <w:lvlJc w:val="left"/>
      <w:pPr>
        <w:ind w:left="4816" w:hanging="180"/>
      </w:pPr>
      <w:rPr>
        <w:rFonts w:hint="default"/>
        <w:lang w:val="en-US" w:eastAsia="en-US" w:bidi="ar-SA"/>
      </w:rPr>
    </w:lvl>
  </w:abstractNum>
  <w:abstractNum w:abstractNumId="36">
    <w:nsid w:val="3B851CB4"/>
    <w:multiLevelType w:val="multilevel"/>
    <w:tmpl w:val="3B851CB4"/>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3D0F1E6B"/>
    <w:multiLevelType w:val="multilevel"/>
    <w:tmpl w:val="3D0F1E6B"/>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0"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7" w:hanging="180"/>
      </w:pPr>
      <w:rPr>
        <w:rFonts w:hint="default"/>
        <w:lang w:val="en-US" w:eastAsia="en-US" w:bidi="ar-SA"/>
      </w:rPr>
    </w:lvl>
    <w:lvl w:ilvl="6" w:tentative="0">
      <w:start w:val="0"/>
      <w:numFmt w:val="bullet"/>
      <w:lvlText w:val="•"/>
      <w:lvlJc w:val="left"/>
      <w:pPr>
        <w:ind w:left="3761" w:hanging="180"/>
      </w:pPr>
      <w:rPr>
        <w:rFonts w:hint="default"/>
        <w:lang w:val="en-US" w:eastAsia="en-US" w:bidi="ar-SA"/>
      </w:rPr>
    </w:lvl>
    <w:lvl w:ilvl="7" w:tentative="0">
      <w:start w:val="0"/>
      <w:numFmt w:val="bullet"/>
      <w:lvlText w:val="•"/>
      <w:lvlJc w:val="left"/>
      <w:pPr>
        <w:ind w:left="4324"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38">
    <w:nsid w:val="3E561C68"/>
    <w:multiLevelType w:val="multilevel"/>
    <w:tmpl w:val="3E561C68"/>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41CC00BF"/>
    <w:multiLevelType w:val="multilevel"/>
    <w:tmpl w:val="41CC00BF"/>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4BF85F5D"/>
    <w:multiLevelType w:val="multilevel"/>
    <w:tmpl w:val="4BF85F5D"/>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4F8F758D"/>
    <w:multiLevelType w:val="multilevel"/>
    <w:tmpl w:val="4F8F758D"/>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5019088D"/>
    <w:multiLevelType w:val="multilevel"/>
    <w:tmpl w:val="5019088D"/>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54DD6910"/>
    <w:multiLevelType w:val="multilevel"/>
    <w:tmpl w:val="54DD6910"/>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59BD7A8B"/>
    <w:multiLevelType w:val="multilevel"/>
    <w:tmpl w:val="59BD7A8B"/>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5CFE3973"/>
    <w:multiLevelType w:val="multilevel"/>
    <w:tmpl w:val="5CFE3973"/>
    <w:lvl w:ilvl="0" w:tentative="0">
      <w:start w:val="0"/>
      <w:numFmt w:val="bullet"/>
      <w:lvlText w:val="*"/>
      <w:lvlJc w:val="left"/>
      <w:pPr>
        <w:ind w:left="120" w:hanging="145"/>
      </w:pPr>
      <w:rPr>
        <w:rFonts w:hint="default" w:ascii="Times New Roman" w:hAnsi="Times New Roman" w:eastAsia="Times New Roman" w:cs="Times New Roman"/>
        <w:b w:val="0"/>
        <w:bCs w:val="0"/>
        <w:i w:val="0"/>
        <w:iCs w:val="0"/>
        <w:w w:val="99"/>
        <w:sz w:val="20"/>
        <w:szCs w:val="20"/>
        <w:lang w:val="en-US" w:eastAsia="en-US" w:bidi="ar-SA"/>
      </w:rPr>
    </w:lvl>
    <w:lvl w:ilvl="1" w:tentative="0">
      <w:start w:val="0"/>
      <w:numFmt w:val="bullet"/>
      <w:lvlText w:val="•"/>
      <w:lvlJc w:val="left"/>
      <w:pPr>
        <w:ind w:left="1076" w:hanging="145"/>
      </w:pPr>
      <w:rPr>
        <w:rFonts w:hint="default"/>
        <w:lang w:val="en-US" w:eastAsia="en-US" w:bidi="ar-SA"/>
      </w:rPr>
    </w:lvl>
    <w:lvl w:ilvl="2" w:tentative="0">
      <w:start w:val="0"/>
      <w:numFmt w:val="bullet"/>
      <w:lvlText w:val="•"/>
      <w:lvlJc w:val="left"/>
      <w:pPr>
        <w:ind w:left="2032" w:hanging="145"/>
      </w:pPr>
      <w:rPr>
        <w:rFonts w:hint="default"/>
        <w:lang w:val="en-US" w:eastAsia="en-US" w:bidi="ar-SA"/>
      </w:rPr>
    </w:lvl>
    <w:lvl w:ilvl="3" w:tentative="0">
      <w:start w:val="0"/>
      <w:numFmt w:val="bullet"/>
      <w:lvlText w:val="•"/>
      <w:lvlJc w:val="left"/>
      <w:pPr>
        <w:ind w:left="2988" w:hanging="145"/>
      </w:pPr>
      <w:rPr>
        <w:rFonts w:hint="default"/>
        <w:lang w:val="en-US" w:eastAsia="en-US" w:bidi="ar-SA"/>
      </w:rPr>
    </w:lvl>
    <w:lvl w:ilvl="4" w:tentative="0">
      <w:start w:val="0"/>
      <w:numFmt w:val="bullet"/>
      <w:lvlText w:val="•"/>
      <w:lvlJc w:val="left"/>
      <w:pPr>
        <w:ind w:left="3944" w:hanging="145"/>
      </w:pPr>
      <w:rPr>
        <w:rFonts w:hint="default"/>
        <w:lang w:val="en-US" w:eastAsia="en-US" w:bidi="ar-SA"/>
      </w:rPr>
    </w:lvl>
    <w:lvl w:ilvl="5" w:tentative="0">
      <w:start w:val="0"/>
      <w:numFmt w:val="bullet"/>
      <w:lvlText w:val="•"/>
      <w:lvlJc w:val="left"/>
      <w:pPr>
        <w:ind w:left="4900" w:hanging="145"/>
      </w:pPr>
      <w:rPr>
        <w:rFonts w:hint="default"/>
        <w:lang w:val="en-US" w:eastAsia="en-US" w:bidi="ar-SA"/>
      </w:rPr>
    </w:lvl>
    <w:lvl w:ilvl="6" w:tentative="0">
      <w:start w:val="0"/>
      <w:numFmt w:val="bullet"/>
      <w:lvlText w:val="•"/>
      <w:lvlJc w:val="left"/>
      <w:pPr>
        <w:ind w:left="5856" w:hanging="145"/>
      </w:pPr>
      <w:rPr>
        <w:rFonts w:hint="default"/>
        <w:lang w:val="en-US" w:eastAsia="en-US" w:bidi="ar-SA"/>
      </w:rPr>
    </w:lvl>
    <w:lvl w:ilvl="7" w:tentative="0">
      <w:start w:val="0"/>
      <w:numFmt w:val="bullet"/>
      <w:lvlText w:val="•"/>
      <w:lvlJc w:val="left"/>
      <w:pPr>
        <w:ind w:left="6812" w:hanging="145"/>
      </w:pPr>
      <w:rPr>
        <w:rFonts w:hint="default"/>
        <w:lang w:val="en-US" w:eastAsia="en-US" w:bidi="ar-SA"/>
      </w:rPr>
    </w:lvl>
    <w:lvl w:ilvl="8" w:tentative="0">
      <w:start w:val="0"/>
      <w:numFmt w:val="bullet"/>
      <w:lvlText w:val="•"/>
      <w:lvlJc w:val="left"/>
      <w:pPr>
        <w:ind w:left="7768" w:hanging="145"/>
      </w:pPr>
      <w:rPr>
        <w:rFonts w:hint="default"/>
        <w:lang w:val="en-US" w:eastAsia="en-US" w:bidi="ar-SA"/>
      </w:rPr>
    </w:lvl>
  </w:abstractNum>
  <w:abstractNum w:abstractNumId="46">
    <w:nsid w:val="5D2C2FB2"/>
    <w:multiLevelType w:val="multilevel"/>
    <w:tmpl w:val="5D2C2FB2"/>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61B89BA7"/>
    <w:multiLevelType w:val="multilevel"/>
    <w:tmpl w:val="61B89BA7"/>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34" w:hanging="180"/>
      </w:pPr>
      <w:rPr>
        <w:rFonts w:hint="default"/>
        <w:lang w:val="en-US" w:eastAsia="en-US" w:bidi="ar-SA"/>
      </w:rPr>
    </w:lvl>
    <w:lvl w:ilvl="2" w:tentative="0">
      <w:start w:val="0"/>
      <w:numFmt w:val="bullet"/>
      <w:lvlText w:val="•"/>
      <w:lvlJc w:val="left"/>
      <w:pPr>
        <w:ind w:left="1489" w:hanging="180"/>
      </w:pPr>
      <w:rPr>
        <w:rFonts w:hint="default"/>
        <w:lang w:val="en-US" w:eastAsia="en-US" w:bidi="ar-SA"/>
      </w:rPr>
    </w:lvl>
    <w:lvl w:ilvl="3" w:tentative="0">
      <w:start w:val="0"/>
      <w:numFmt w:val="bullet"/>
      <w:lvlText w:val="•"/>
      <w:lvlJc w:val="left"/>
      <w:pPr>
        <w:ind w:left="2043" w:hanging="180"/>
      </w:pPr>
      <w:rPr>
        <w:rFonts w:hint="default"/>
        <w:lang w:val="en-US" w:eastAsia="en-US" w:bidi="ar-SA"/>
      </w:rPr>
    </w:lvl>
    <w:lvl w:ilvl="4" w:tentative="0">
      <w:start w:val="0"/>
      <w:numFmt w:val="bullet"/>
      <w:lvlText w:val="•"/>
      <w:lvlJc w:val="left"/>
      <w:pPr>
        <w:ind w:left="2598" w:hanging="180"/>
      </w:pPr>
      <w:rPr>
        <w:rFonts w:hint="default"/>
        <w:lang w:val="en-US" w:eastAsia="en-US" w:bidi="ar-SA"/>
      </w:rPr>
    </w:lvl>
    <w:lvl w:ilvl="5" w:tentative="0">
      <w:start w:val="0"/>
      <w:numFmt w:val="bullet"/>
      <w:lvlText w:val="•"/>
      <w:lvlJc w:val="left"/>
      <w:pPr>
        <w:ind w:left="3153" w:hanging="180"/>
      </w:pPr>
      <w:rPr>
        <w:rFonts w:hint="default"/>
        <w:lang w:val="en-US" w:eastAsia="en-US" w:bidi="ar-SA"/>
      </w:rPr>
    </w:lvl>
    <w:lvl w:ilvl="6" w:tentative="0">
      <w:start w:val="0"/>
      <w:numFmt w:val="bullet"/>
      <w:lvlText w:val="•"/>
      <w:lvlJc w:val="left"/>
      <w:pPr>
        <w:ind w:left="3707" w:hanging="180"/>
      </w:pPr>
      <w:rPr>
        <w:rFonts w:hint="default"/>
        <w:lang w:val="en-US" w:eastAsia="en-US" w:bidi="ar-SA"/>
      </w:rPr>
    </w:lvl>
    <w:lvl w:ilvl="7" w:tentative="0">
      <w:start w:val="0"/>
      <w:numFmt w:val="bullet"/>
      <w:lvlText w:val="•"/>
      <w:lvlJc w:val="left"/>
      <w:pPr>
        <w:ind w:left="4262" w:hanging="180"/>
      </w:pPr>
      <w:rPr>
        <w:rFonts w:hint="default"/>
        <w:lang w:val="en-US" w:eastAsia="en-US" w:bidi="ar-SA"/>
      </w:rPr>
    </w:lvl>
    <w:lvl w:ilvl="8" w:tentative="0">
      <w:start w:val="0"/>
      <w:numFmt w:val="bullet"/>
      <w:lvlText w:val="•"/>
      <w:lvlJc w:val="left"/>
      <w:pPr>
        <w:ind w:left="4816" w:hanging="180"/>
      </w:pPr>
      <w:rPr>
        <w:rFonts w:hint="default"/>
        <w:lang w:val="en-US" w:eastAsia="en-US" w:bidi="ar-SA"/>
      </w:rPr>
    </w:lvl>
  </w:abstractNum>
  <w:abstractNum w:abstractNumId="48">
    <w:nsid w:val="635E63E8"/>
    <w:multiLevelType w:val="multilevel"/>
    <w:tmpl w:val="635E63E8"/>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63645CC9"/>
    <w:multiLevelType w:val="multilevel"/>
    <w:tmpl w:val="63645CC9"/>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26" w:hanging="180"/>
      </w:pPr>
      <w:rPr>
        <w:rFonts w:hint="default"/>
        <w:lang w:val="en-US" w:eastAsia="en-US" w:bidi="ar-SA"/>
      </w:rPr>
    </w:lvl>
    <w:lvl w:ilvl="2" w:tentative="0">
      <w:start w:val="0"/>
      <w:numFmt w:val="bullet"/>
      <w:lvlText w:val="•"/>
      <w:lvlJc w:val="left"/>
      <w:pPr>
        <w:ind w:left="1472" w:hanging="180"/>
      </w:pPr>
      <w:rPr>
        <w:rFonts w:hint="default"/>
        <w:lang w:val="en-US" w:eastAsia="en-US" w:bidi="ar-SA"/>
      </w:rPr>
    </w:lvl>
    <w:lvl w:ilvl="3" w:tentative="0">
      <w:start w:val="0"/>
      <w:numFmt w:val="bullet"/>
      <w:lvlText w:val="•"/>
      <w:lvlJc w:val="left"/>
      <w:pPr>
        <w:ind w:left="2018" w:hanging="180"/>
      </w:pPr>
      <w:rPr>
        <w:rFonts w:hint="default"/>
        <w:lang w:val="en-US" w:eastAsia="en-US" w:bidi="ar-SA"/>
      </w:rPr>
    </w:lvl>
    <w:lvl w:ilvl="4" w:tentative="0">
      <w:start w:val="0"/>
      <w:numFmt w:val="bullet"/>
      <w:lvlText w:val="•"/>
      <w:lvlJc w:val="left"/>
      <w:pPr>
        <w:ind w:left="2564" w:hanging="180"/>
      </w:pPr>
      <w:rPr>
        <w:rFonts w:hint="default"/>
        <w:lang w:val="en-US" w:eastAsia="en-US" w:bidi="ar-SA"/>
      </w:rPr>
    </w:lvl>
    <w:lvl w:ilvl="5" w:tentative="0">
      <w:start w:val="0"/>
      <w:numFmt w:val="bullet"/>
      <w:lvlText w:val="•"/>
      <w:lvlJc w:val="left"/>
      <w:pPr>
        <w:ind w:left="3111" w:hanging="180"/>
      </w:pPr>
      <w:rPr>
        <w:rFonts w:hint="default"/>
        <w:lang w:val="en-US" w:eastAsia="en-US" w:bidi="ar-SA"/>
      </w:rPr>
    </w:lvl>
    <w:lvl w:ilvl="6" w:tentative="0">
      <w:start w:val="0"/>
      <w:numFmt w:val="bullet"/>
      <w:lvlText w:val="•"/>
      <w:lvlJc w:val="left"/>
      <w:pPr>
        <w:ind w:left="3657" w:hanging="180"/>
      </w:pPr>
      <w:rPr>
        <w:rFonts w:hint="default"/>
        <w:lang w:val="en-US" w:eastAsia="en-US" w:bidi="ar-SA"/>
      </w:rPr>
    </w:lvl>
    <w:lvl w:ilvl="7" w:tentative="0">
      <w:start w:val="0"/>
      <w:numFmt w:val="bullet"/>
      <w:lvlText w:val="•"/>
      <w:lvlJc w:val="left"/>
      <w:pPr>
        <w:ind w:left="4203" w:hanging="180"/>
      </w:pPr>
      <w:rPr>
        <w:rFonts w:hint="default"/>
        <w:lang w:val="en-US" w:eastAsia="en-US" w:bidi="ar-SA"/>
      </w:rPr>
    </w:lvl>
    <w:lvl w:ilvl="8" w:tentative="0">
      <w:start w:val="0"/>
      <w:numFmt w:val="bullet"/>
      <w:lvlText w:val="•"/>
      <w:lvlJc w:val="left"/>
      <w:pPr>
        <w:ind w:left="4749" w:hanging="180"/>
      </w:pPr>
      <w:rPr>
        <w:rFonts w:hint="default"/>
        <w:lang w:val="en-US" w:eastAsia="en-US" w:bidi="ar-SA"/>
      </w:rPr>
    </w:lvl>
  </w:abstractNum>
  <w:abstractNum w:abstractNumId="50">
    <w:nsid w:val="651AF6BB"/>
    <w:multiLevelType w:val="multilevel"/>
    <w:tmpl w:val="651AF6BB"/>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0"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7" w:hanging="180"/>
      </w:pPr>
      <w:rPr>
        <w:rFonts w:hint="default"/>
        <w:lang w:val="en-US" w:eastAsia="en-US" w:bidi="ar-SA"/>
      </w:rPr>
    </w:lvl>
    <w:lvl w:ilvl="6" w:tentative="0">
      <w:start w:val="0"/>
      <w:numFmt w:val="bullet"/>
      <w:lvlText w:val="•"/>
      <w:lvlJc w:val="left"/>
      <w:pPr>
        <w:ind w:left="3761" w:hanging="180"/>
      </w:pPr>
      <w:rPr>
        <w:rFonts w:hint="default"/>
        <w:lang w:val="en-US" w:eastAsia="en-US" w:bidi="ar-SA"/>
      </w:rPr>
    </w:lvl>
    <w:lvl w:ilvl="7" w:tentative="0">
      <w:start w:val="0"/>
      <w:numFmt w:val="bullet"/>
      <w:lvlText w:val="•"/>
      <w:lvlJc w:val="left"/>
      <w:pPr>
        <w:ind w:left="4324"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51">
    <w:nsid w:val="660800DA"/>
    <w:multiLevelType w:val="multilevel"/>
    <w:tmpl w:val="660800DA"/>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6BC35751"/>
    <w:multiLevelType w:val="multilevel"/>
    <w:tmpl w:val="6BC35751"/>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72D8DA4C"/>
    <w:multiLevelType w:val="multilevel"/>
    <w:tmpl w:val="72D8DA4C"/>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0"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7" w:hanging="180"/>
      </w:pPr>
      <w:rPr>
        <w:rFonts w:hint="default"/>
        <w:lang w:val="en-US" w:eastAsia="en-US" w:bidi="ar-SA"/>
      </w:rPr>
    </w:lvl>
    <w:lvl w:ilvl="6" w:tentative="0">
      <w:start w:val="0"/>
      <w:numFmt w:val="bullet"/>
      <w:lvlText w:val="•"/>
      <w:lvlJc w:val="left"/>
      <w:pPr>
        <w:ind w:left="3761" w:hanging="180"/>
      </w:pPr>
      <w:rPr>
        <w:rFonts w:hint="default"/>
        <w:lang w:val="en-US" w:eastAsia="en-US" w:bidi="ar-SA"/>
      </w:rPr>
    </w:lvl>
    <w:lvl w:ilvl="7" w:tentative="0">
      <w:start w:val="0"/>
      <w:numFmt w:val="bullet"/>
      <w:lvlText w:val="•"/>
      <w:lvlJc w:val="left"/>
      <w:pPr>
        <w:ind w:left="4324"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54">
    <w:nsid w:val="745B20B1"/>
    <w:multiLevelType w:val="multilevel"/>
    <w:tmpl w:val="745B20B1"/>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760335A6"/>
    <w:multiLevelType w:val="multilevel"/>
    <w:tmpl w:val="760335A6"/>
    <w:lvl w:ilvl="0" w:tentative="0">
      <w:start w:val="1"/>
      <w:numFmt w:val="lowerRoman"/>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761AFD5F"/>
    <w:multiLevelType w:val="multilevel"/>
    <w:tmpl w:val="761AFD5F"/>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43" w:hanging="180"/>
      </w:pPr>
      <w:rPr>
        <w:rFonts w:hint="default"/>
        <w:lang w:val="en-US" w:eastAsia="en-US" w:bidi="ar-SA"/>
      </w:rPr>
    </w:lvl>
    <w:lvl w:ilvl="2" w:tentative="0">
      <w:start w:val="0"/>
      <w:numFmt w:val="bullet"/>
      <w:lvlText w:val="•"/>
      <w:lvlJc w:val="left"/>
      <w:pPr>
        <w:ind w:left="1507" w:hanging="180"/>
      </w:pPr>
      <w:rPr>
        <w:rFonts w:hint="default"/>
        <w:lang w:val="en-US" w:eastAsia="en-US" w:bidi="ar-SA"/>
      </w:rPr>
    </w:lvl>
    <w:lvl w:ilvl="3" w:tentative="0">
      <w:start w:val="0"/>
      <w:numFmt w:val="bullet"/>
      <w:lvlText w:val="•"/>
      <w:lvlJc w:val="left"/>
      <w:pPr>
        <w:ind w:left="2070" w:hanging="180"/>
      </w:pPr>
      <w:rPr>
        <w:rFonts w:hint="default"/>
        <w:lang w:val="en-US" w:eastAsia="en-US" w:bidi="ar-SA"/>
      </w:rPr>
    </w:lvl>
    <w:lvl w:ilvl="4" w:tentative="0">
      <w:start w:val="0"/>
      <w:numFmt w:val="bullet"/>
      <w:lvlText w:val="•"/>
      <w:lvlJc w:val="left"/>
      <w:pPr>
        <w:ind w:left="2634" w:hanging="180"/>
      </w:pPr>
      <w:rPr>
        <w:rFonts w:hint="default"/>
        <w:lang w:val="en-US" w:eastAsia="en-US" w:bidi="ar-SA"/>
      </w:rPr>
    </w:lvl>
    <w:lvl w:ilvl="5" w:tentative="0">
      <w:start w:val="0"/>
      <w:numFmt w:val="bullet"/>
      <w:lvlText w:val="•"/>
      <w:lvlJc w:val="left"/>
      <w:pPr>
        <w:ind w:left="3197" w:hanging="180"/>
      </w:pPr>
      <w:rPr>
        <w:rFonts w:hint="default"/>
        <w:lang w:val="en-US" w:eastAsia="en-US" w:bidi="ar-SA"/>
      </w:rPr>
    </w:lvl>
    <w:lvl w:ilvl="6" w:tentative="0">
      <w:start w:val="0"/>
      <w:numFmt w:val="bullet"/>
      <w:lvlText w:val="•"/>
      <w:lvlJc w:val="left"/>
      <w:pPr>
        <w:ind w:left="3761" w:hanging="180"/>
      </w:pPr>
      <w:rPr>
        <w:rFonts w:hint="default"/>
        <w:lang w:val="en-US" w:eastAsia="en-US" w:bidi="ar-SA"/>
      </w:rPr>
    </w:lvl>
    <w:lvl w:ilvl="7" w:tentative="0">
      <w:start w:val="0"/>
      <w:numFmt w:val="bullet"/>
      <w:lvlText w:val="•"/>
      <w:lvlJc w:val="left"/>
      <w:pPr>
        <w:ind w:left="4324"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57">
    <w:nsid w:val="783E170D"/>
    <w:multiLevelType w:val="multilevel"/>
    <w:tmpl w:val="783E170D"/>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8">
    <w:nsid w:val="7C201EF1"/>
    <w:multiLevelType w:val="multilevel"/>
    <w:tmpl w:val="7C201EF1"/>
    <w:lvl w:ilvl="0" w:tentative="0">
      <w:start w:val="1"/>
      <w:numFmt w:val="lowerRoman"/>
      <w:lvlText w:val="（%1）"/>
      <w:lvlJc w:val="left"/>
      <w:pPr>
        <w:ind w:left="420" w:hanging="420"/>
      </w:pPr>
      <w:rPr>
        <w:rFonts w:hint="default" w:ascii="Times New Roman" w:hAnsi="Times New Roman" w:cs="Times New Roman"/>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3"/>
  </w:num>
  <w:num w:numId="2">
    <w:abstractNumId w:val="57"/>
  </w:num>
  <w:num w:numId="3">
    <w:abstractNumId w:val="13"/>
  </w:num>
  <w:num w:numId="4">
    <w:abstractNumId w:val="40"/>
  </w:num>
  <w:num w:numId="5">
    <w:abstractNumId w:val="21"/>
  </w:num>
  <w:num w:numId="6">
    <w:abstractNumId w:val="38"/>
  </w:num>
  <w:num w:numId="7">
    <w:abstractNumId w:val="18"/>
  </w:num>
  <w:num w:numId="8">
    <w:abstractNumId w:val="17"/>
  </w:num>
  <w:num w:numId="9">
    <w:abstractNumId w:val="20"/>
  </w:num>
  <w:num w:numId="10">
    <w:abstractNumId w:val="39"/>
  </w:num>
  <w:num w:numId="11">
    <w:abstractNumId w:val="33"/>
  </w:num>
  <w:num w:numId="12">
    <w:abstractNumId w:val="46"/>
  </w:num>
  <w:num w:numId="13">
    <w:abstractNumId w:val="30"/>
  </w:num>
  <w:num w:numId="14">
    <w:abstractNumId w:val="51"/>
  </w:num>
  <w:num w:numId="15">
    <w:abstractNumId w:val="58"/>
  </w:num>
  <w:num w:numId="16">
    <w:abstractNumId w:val="26"/>
  </w:num>
  <w:num w:numId="17">
    <w:abstractNumId w:val="29"/>
  </w:num>
  <w:num w:numId="18">
    <w:abstractNumId w:val="22"/>
  </w:num>
  <w:num w:numId="19">
    <w:abstractNumId w:val="48"/>
  </w:num>
  <w:num w:numId="20">
    <w:abstractNumId w:val="54"/>
  </w:num>
  <w:num w:numId="21">
    <w:abstractNumId w:val="55"/>
  </w:num>
  <w:num w:numId="22">
    <w:abstractNumId w:val="44"/>
  </w:num>
  <w:num w:numId="23">
    <w:abstractNumId w:val="27"/>
  </w:num>
  <w:num w:numId="24">
    <w:abstractNumId w:val="19"/>
  </w:num>
  <w:num w:numId="25">
    <w:abstractNumId w:val="23"/>
  </w:num>
  <w:num w:numId="26">
    <w:abstractNumId w:val="42"/>
  </w:num>
  <w:num w:numId="27">
    <w:abstractNumId w:val="36"/>
  </w:num>
  <w:num w:numId="28">
    <w:abstractNumId w:val="28"/>
  </w:num>
  <w:num w:numId="29">
    <w:abstractNumId w:val="41"/>
  </w:num>
  <w:num w:numId="30">
    <w:abstractNumId w:val="31"/>
  </w:num>
  <w:num w:numId="31">
    <w:abstractNumId w:val="52"/>
  </w:num>
  <w:num w:numId="32">
    <w:abstractNumId w:val="45"/>
  </w:num>
  <w:num w:numId="33">
    <w:abstractNumId w:val="34"/>
  </w:num>
  <w:num w:numId="34">
    <w:abstractNumId w:val="32"/>
  </w:num>
  <w:num w:numId="35">
    <w:abstractNumId w:val="3"/>
  </w:num>
  <w:num w:numId="36">
    <w:abstractNumId w:val="2"/>
  </w:num>
  <w:num w:numId="37">
    <w:abstractNumId w:val="15"/>
  </w:num>
  <w:num w:numId="38">
    <w:abstractNumId w:val="11"/>
  </w:num>
  <w:num w:numId="39">
    <w:abstractNumId w:val="9"/>
  </w:num>
  <w:num w:numId="40">
    <w:abstractNumId w:val="49"/>
  </w:num>
  <w:num w:numId="41">
    <w:abstractNumId w:val="35"/>
  </w:num>
  <w:num w:numId="42">
    <w:abstractNumId w:val="47"/>
  </w:num>
  <w:num w:numId="43">
    <w:abstractNumId w:val="0"/>
  </w:num>
  <w:num w:numId="44">
    <w:abstractNumId w:val="8"/>
  </w:num>
  <w:num w:numId="45">
    <w:abstractNumId w:val="53"/>
  </w:num>
  <w:num w:numId="46">
    <w:abstractNumId w:val="56"/>
  </w:num>
  <w:num w:numId="47">
    <w:abstractNumId w:val="37"/>
  </w:num>
  <w:num w:numId="48">
    <w:abstractNumId w:val="16"/>
  </w:num>
  <w:num w:numId="49">
    <w:abstractNumId w:val="25"/>
  </w:num>
  <w:num w:numId="50">
    <w:abstractNumId w:val="6"/>
  </w:num>
  <w:num w:numId="51">
    <w:abstractNumId w:val="14"/>
  </w:num>
  <w:num w:numId="52">
    <w:abstractNumId w:val="1"/>
  </w:num>
  <w:num w:numId="53">
    <w:abstractNumId w:val="10"/>
  </w:num>
  <w:num w:numId="54">
    <w:abstractNumId w:val="5"/>
  </w:num>
  <w:num w:numId="55">
    <w:abstractNumId w:val="12"/>
  </w:num>
  <w:num w:numId="56">
    <w:abstractNumId w:val="50"/>
  </w:num>
  <w:num w:numId="57">
    <w:abstractNumId w:val="4"/>
  </w:num>
  <w:num w:numId="58">
    <w:abstractNumId w:val="7"/>
  </w:num>
  <w:num w:numId="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hideSpellingErrors/>
  <w:documentProtection w:enforcement="0"/>
  <w:defaultTabStop w:val="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RjYThhMjgxZWJlZjg1MzE0ODZhNjlkOGRmODVmNmEifQ=="/>
  </w:docVars>
  <w:rsids>
    <w:rsidRoot w:val="00AF2046"/>
    <w:rsid w:val="00097520"/>
    <w:rsid w:val="000A03D3"/>
    <w:rsid w:val="00274897"/>
    <w:rsid w:val="002E13FB"/>
    <w:rsid w:val="00421E03"/>
    <w:rsid w:val="00856391"/>
    <w:rsid w:val="00915E94"/>
    <w:rsid w:val="00A24C6C"/>
    <w:rsid w:val="00AF2046"/>
    <w:rsid w:val="00F201C2"/>
    <w:rsid w:val="00F26613"/>
    <w:rsid w:val="02411241"/>
    <w:rsid w:val="1351449B"/>
    <w:rsid w:val="1B7E7DF7"/>
    <w:rsid w:val="1C3E1D73"/>
    <w:rsid w:val="1C503005"/>
    <w:rsid w:val="20DD55C0"/>
    <w:rsid w:val="222B42ED"/>
    <w:rsid w:val="22D71C4E"/>
    <w:rsid w:val="2E523C16"/>
    <w:rsid w:val="30153617"/>
    <w:rsid w:val="30B05F05"/>
    <w:rsid w:val="31C22994"/>
    <w:rsid w:val="32A02535"/>
    <w:rsid w:val="3422536C"/>
    <w:rsid w:val="3D01175F"/>
    <w:rsid w:val="3F6C7DE1"/>
    <w:rsid w:val="46C90F25"/>
    <w:rsid w:val="48EC5AF0"/>
    <w:rsid w:val="49EB517F"/>
    <w:rsid w:val="4AAE49B9"/>
    <w:rsid w:val="4CEF5BAF"/>
    <w:rsid w:val="4D3A08EF"/>
    <w:rsid w:val="54D20290"/>
    <w:rsid w:val="5669499E"/>
    <w:rsid w:val="5CF267B1"/>
    <w:rsid w:val="67186FFE"/>
    <w:rsid w:val="67EE0AE5"/>
    <w:rsid w:val="69F07DED"/>
    <w:rsid w:val="6C494E84"/>
    <w:rsid w:val="6E647AAD"/>
    <w:rsid w:val="6EB13902"/>
    <w:rsid w:val="761D4369"/>
    <w:rsid w:val="7BB10350"/>
    <w:rsid w:val="7EF12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4"/>
      <w:szCs w:val="22"/>
      <w:lang w:val="en-US" w:eastAsia="en-US" w:bidi="ar-SA"/>
    </w:rPr>
  </w:style>
  <w:style w:type="paragraph" w:styleId="2">
    <w:name w:val="heading 1"/>
    <w:basedOn w:val="1"/>
    <w:next w:val="1"/>
    <w:qFormat/>
    <w:uiPriority w:val="1"/>
    <w:pPr>
      <w:ind w:firstLine="200" w:firstLineChars="200"/>
      <w:outlineLvl w:val="0"/>
    </w:pPr>
    <w:rPr>
      <w:rFonts w:eastAsiaTheme="minorEastAsia"/>
      <w:b/>
      <w:bCs/>
      <w:sz w:val="28"/>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Body Text"/>
    <w:basedOn w:val="1"/>
    <w:link w:val="23"/>
    <w:qFormat/>
    <w:uiPriority w:val="1"/>
  </w:style>
  <w:style w:type="paragraph" w:styleId="6">
    <w:name w:val="footer"/>
    <w:basedOn w:val="1"/>
    <w:link w:val="27"/>
    <w:qFormat/>
    <w:uiPriority w:val="0"/>
    <w:pPr>
      <w:tabs>
        <w:tab w:val="center" w:pos="4153"/>
        <w:tab w:val="right" w:pos="8306"/>
      </w:tabs>
      <w:snapToGrid w:val="0"/>
    </w:pPr>
    <w:rPr>
      <w:sz w:val="18"/>
      <w:szCs w:val="18"/>
    </w:rPr>
  </w:style>
  <w:style w:type="paragraph" w:styleId="7">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uiPriority w:val="0"/>
    <w:rPr>
      <w:color w:val="0000FF"/>
      <w:u w:val="single"/>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480" w:hanging="360"/>
    </w:pPr>
  </w:style>
  <w:style w:type="paragraph" w:customStyle="1" w:styleId="13">
    <w:name w:val="Table Paragraph"/>
    <w:basedOn w:val="1"/>
    <w:qFormat/>
    <w:uiPriority w:val="1"/>
    <w:pPr>
      <w:ind w:left="107"/>
    </w:pPr>
  </w:style>
  <w:style w:type="paragraph" w:customStyle="1" w:styleId="14">
    <w:name w:val="样式1"/>
    <w:basedOn w:val="2"/>
    <w:qFormat/>
    <w:uiPriority w:val="1"/>
    <w:pPr>
      <w:spacing w:after="100" w:afterLines="100" w:line="400" w:lineRule="exact"/>
      <w:ind w:firstLine="0"/>
      <w:jc w:val="center"/>
    </w:pPr>
    <w:rPr>
      <w:rFonts w:hAnsi="宋体" w:eastAsia="宋体" w:cs="宋体"/>
      <w:lang w:eastAsia="zh-CN"/>
    </w:rPr>
  </w:style>
  <w:style w:type="paragraph" w:customStyle="1" w:styleId="15">
    <w:name w:val="样式2"/>
    <w:basedOn w:val="12"/>
    <w:qFormat/>
    <w:uiPriority w:val="1"/>
    <w:pPr>
      <w:tabs>
        <w:tab w:val="left" w:pos="4234"/>
        <w:tab w:val="left" w:pos="4235"/>
      </w:tabs>
      <w:spacing w:after="100" w:afterLines="100" w:line="400" w:lineRule="exact"/>
      <w:ind w:left="0" w:firstLine="0"/>
      <w:jc w:val="center"/>
    </w:pPr>
    <w:rPr>
      <w:rFonts w:hAnsi="宋体" w:eastAsia="宋体" w:cs="宋体"/>
      <w:b/>
      <w:spacing w:val="-2"/>
      <w:sz w:val="28"/>
      <w:lang w:eastAsia="zh-CN"/>
    </w:rPr>
  </w:style>
  <w:style w:type="paragraph" w:customStyle="1" w:styleId="16">
    <w:name w:val="样式3"/>
    <w:basedOn w:val="5"/>
    <w:qFormat/>
    <w:uiPriority w:val="1"/>
    <w:pPr>
      <w:spacing w:line="400" w:lineRule="exact"/>
      <w:ind w:firstLine="200" w:firstLineChars="200"/>
      <w:jc w:val="both"/>
    </w:pPr>
    <w:rPr>
      <w:rFonts w:hAnsi="宋体" w:eastAsia="宋体" w:cs="宋体"/>
      <w:sz w:val="28"/>
      <w:lang w:eastAsia="zh-CN"/>
    </w:rPr>
  </w:style>
  <w:style w:type="paragraph" w:customStyle="1" w:styleId="17">
    <w:name w:val="样式4"/>
    <w:basedOn w:val="2"/>
    <w:qFormat/>
    <w:uiPriority w:val="1"/>
    <w:pPr>
      <w:spacing w:line="400" w:lineRule="exact"/>
      <w:ind w:firstLine="0"/>
      <w:jc w:val="center"/>
    </w:pPr>
    <w:rPr>
      <w:rFonts w:hAnsi="宋体" w:eastAsia="宋体" w:cs="宋体"/>
      <w:lang w:eastAsia="zh-CN"/>
    </w:rPr>
  </w:style>
  <w:style w:type="paragraph" w:customStyle="1" w:styleId="18">
    <w:name w:val="样式5"/>
    <w:basedOn w:val="13"/>
    <w:qFormat/>
    <w:uiPriority w:val="1"/>
    <w:pPr>
      <w:ind w:left="0"/>
      <w:jc w:val="both"/>
    </w:pPr>
    <w:rPr>
      <w:rFonts w:hAnsi="宋体" w:eastAsia="宋体" w:cs="宋体"/>
      <w:b/>
      <w:lang w:eastAsia="zh-CN"/>
    </w:rPr>
  </w:style>
  <w:style w:type="paragraph" w:customStyle="1" w:styleId="19">
    <w:name w:val="样式6"/>
    <w:basedOn w:val="13"/>
    <w:qFormat/>
    <w:uiPriority w:val="1"/>
    <w:pPr>
      <w:ind w:left="0"/>
      <w:jc w:val="both"/>
    </w:pPr>
    <w:rPr>
      <w:rFonts w:hAnsi="宋体" w:eastAsia="宋体" w:cs="宋体"/>
      <w:b/>
      <w:spacing w:val="-5"/>
      <w:lang w:eastAsia="zh-CN"/>
    </w:rPr>
  </w:style>
  <w:style w:type="paragraph" w:customStyle="1" w:styleId="20">
    <w:name w:val="样式7"/>
    <w:basedOn w:val="13"/>
    <w:qFormat/>
    <w:uiPriority w:val="1"/>
    <w:pPr>
      <w:ind w:left="0"/>
      <w:jc w:val="both"/>
    </w:pPr>
    <w:rPr>
      <w:rFonts w:hAnsi="宋体" w:eastAsia="宋体" w:cs="宋体"/>
      <w:spacing w:val="-2"/>
    </w:rPr>
  </w:style>
  <w:style w:type="paragraph" w:customStyle="1" w:styleId="21">
    <w:name w:val="样式注解"/>
    <w:basedOn w:val="1"/>
    <w:qFormat/>
    <w:uiPriority w:val="1"/>
    <w:pPr>
      <w:jc w:val="both"/>
    </w:pPr>
    <w:rPr>
      <w:rFonts w:hAnsi="宋体" w:eastAsia="宋体" w:cs="宋体"/>
    </w:rPr>
  </w:style>
  <w:style w:type="paragraph" w:customStyle="1" w:styleId="22">
    <w:name w:val="1.1.1"/>
    <w:basedOn w:val="2"/>
    <w:qFormat/>
    <w:uiPriority w:val="1"/>
    <w:pPr>
      <w:tabs>
        <w:tab w:val="left" w:pos="841"/>
      </w:tabs>
    </w:pPr>
    <w:rPr>
      <w:rFonts w:hAnsi="宋体" w:eastAsia="宋体" w:cs="宋体"/>
      <w:sz w:val="24"/>
      <w:lang w:eastAsia="zh-CN"/>
    </w:rPr>
  </w:style>
  <w:style w:type="character" w:customStyle="1" w:styleId="23">
    <w:name w:val="正文文本 Char"/>
    <w:basedOn w:val="9"/>
    <w:link w:val="5"/>
    <w:qFormat/>
    <w:uiPriority w:val="1"/>
    <w:rPr>
      <w:rFonts w:eastAsia="Times New Roman"/>
      <w:sz w:val="24"/>
      <w:szCs w:val="22"/>
      <w:lang w:eastAsia="en-US"/>
    </w:rPr>
  </w:style>
  <w:style w:type="paragraph" w:customStyle="1" w:styleId="24">
    <w:name w:val="1.1"/>
    <w:basedOn w:val="2"/>
    <w:qFormat/>
    <w:uiPriority w:val="1"/>
    <w:pPr>
      <w:ind w:firstLine="0" w:firstLineChars="0"/>
    </w:pPr>
  </w:style>
  <w:style w:type="paragraph" w:customStyle="1" w:styleId="25">
    <w:name w:val="1."/>
    <w:basedOn w:val="12"/>
    <w:qFormat/>
    <w:uiPriority w:val="1"/>
    <w:pPr>
      <w:tabs>
        <w:tab w:val="left" w:pos="841"/>
      </w:tabs>
      <w:ind w:left="0" w:firstLine="0"/>
    </w:pPr>
    <w:rPr>
      <w:rFonts w:eastAsia="宋体" w:cs="宋体"/>
      <w:b/>
      <w:color w:val="2E5395"/>
      <w:lang w:eastAsia="zh-CN"/>
    </w:rPr>
  </w:style>
  <w:style w:type="character" w:customStyle="1" w:styleId="26">
    <w:name w:val="页眉 Char"/>
    <w:basedOn w:val="9"/>
    <w:link w:val="7"/>
    <w:qFormat/>
    <w:uiPriority w:val="0"/>
    <w:rPr>
      <w:rFonts w:eastAsia="Times New Roman"/>
      <w:sz w:val="18"/>
      <w:szCs w:val="18"/>
      <w:lang w:eastAsia="en-US"/>
    </w:rPr>
  </w:style>
  <w:style w:type="character" w:customStyle="1" w:styleId="27">
    <w:name w:val="页脚 Char"/>
    <w:basedOn w:val="9"/>
    <w:link w:val="6"/>
    <w:uiPriority w:val="0"/>
    <w:rPr>
      <w:rFonts w:eastAsia="Times New Roman"/>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34496</Words>
  <Characters>52221</Characters>
  <Lines>409</Lines>
  <Paragraphs>115</Paragraphs>
  <TotalTime>35</TotalTime>
  <ScaleCrop>false</ScaleCrop>
  <LinksUpToDate>false</LinksUpToDate>
  <CharactersWithSpaces>55085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2023-05-10T03:11:00Z</dcterms:created>
  <dc:creator>xiao</dc:creator>
  <cp:lastModifiedBy>WpsUser</cp:lastModifiedBy>
  <dcterms:modified xsi:type="dcterms:W3CDTF">2023-05-19T06:34:52Z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2023-05-04T00:00:00Z</vt:filetime>
  </property>
  <property fmtid="{D5CDD505-2E9C-101B-9397-08002B2CF9AE}" pid="3" name="KSOProductBuildVer">
    <vt:lpwstr>2052-11.1.0.11045</vt:lpwstr>
  </property>
  <property fmtid="{D5CDD505-2E9C-101B-9397-08002B2CF9AE}" pid="4" name="ICV">
    <vt:lpwstr>8573F1E7F82F4022AD81B548C1BE97C9_13</vt:lpwstr>
  </property>
</Properties>
</file>